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D8D" w:rsidRPr="004763B1" w:rsidRDefault="00577D8D" w:rsidP="00577D8D">
      <w:pPr>
        <w:jc w:val="right"/>
        <w:rPr>
          <w:rFonts w:ascii="Times New Roman" w:hAnsi="Times New Roman" w:cs="Times New Roman"/>
          <w:sz w:val="24"/>
          <w:szCs w:val="24"/>
        </w:rPr>
      </w:pPr>
      <w:r w:rsidRPr="004763B1">
        <w:rPr>
          <w:rFonts w:ascii="Times New Roman" w:hAnsi="Times New Roman" w:cs="Times New Roman"/>
          <w:sz w:val="24"/>
          <w:szCs w:val="24"/>
        </w:rPr>
        <w:t xml:space="preserve">General Juan Madariaga, </w:t>
      </w:r>
      <w:r w:rsidR="005B1102">
        <w:rPr>
          <w:rFonts w:ascii="Times New Roman" w:hAnsi="Times New Roman" w:cs="Times New Roman"/>
          <w:sz w:val="24"/>
          <w:szCs w:val="24"/>
        </w:rPr>
        <w:t>26</w:t>
      </w:r>
      <w:r w:rsidRPr="004763B1">
        <w:rPr>
          <w:rFonts w:ascii="Times New Roman" w:hAnsi="Times New Roman" w:cs="Times New Roman"/>
          <w:sz w:val="24"/>
          <w:szCs w:val="24"/>
        </w:rPr>
        <w:t xml:space="preserve"> de febrero de 2016.-</w:t>
      </w:r>
    </w:p>
    <w:p w:rsidR="00577D8D" w:rsidRPr="004763B1" w:rsidRDefault="00577D8D" w:rsidP="00577D8D">
      <w:pPr>
        <w:rPr>
          <w:rFonts w:ascii="Times New Roman" w:hAnsi="Times New Roman" w:cs="Times New Roman"/>
          <w:sz w:val="24"/>
          <w:szCs w:val="24"/>
        </w:rPr>
      </w:pPr>
    </w:p>
    <w:p w:rsidR="00577D8D" w:rsidRPr="004763B1" w:rsidRDefault="00577D8D" w:rsidP="00577D8D">
      <w:pPr>
        <w:jc w:val="both"/>
        <w:rPr>
          <w:rFonts w:ascii="Times New Roman" w:hAnsi="Times New Roman" w:cs="Times New Roman"/>
          <w:sz w:val="24"/>
          <w:szCs w:val="24"/>
        </w:rPr>
      </w:pPr>
      <w:r w:rsidRPr="004763B1">
        <w:rPr>
          <w:rFonts w:ascii="Times New Roman" w:hAnsi="Times New Roman" w:cs="Times New Roman"/>
          <w:b/>
          <w:i/>
          <w:sz w:val="24"/>
          <w:szCs w:val="24"/>
        </w:rPr>
        <w:t>VISTO:</w:t>
      </w:r>
      <w:r w:rsidRPr="004763B1">
        <w:rPr>
          <w:rFonts w:ascii="Times New Roman" w:hAnsi="Times New Roman" w:cs="Times New Roman"/>
          <w:sz w:val="24"/>
          <w:szCs w:val="24"/>
        </w:rPr>
        <w:t xml:space="preserve"> </w:t>
      </w:r>
      <w:proofErr w:type="spellStart"/>
      <w:r w:rsidRPr="004763B1">
        <w:rPr>
          <w:rFonts w:ascii="Times New Roman" w:hAnsi="Times New Roman" w:cs="Times New Roman"/>
          <w:sz w:val="24"/>
          <w:szCs w:val="24"/>
        </w:rPr>
        <w:t>Expte</w:t>
      </w:r>
      <w:proofErr w:type="spellEnd"/>
      <w:r w:rsidRPr="004763B1">
        <w:rPr>
          <w:rFonts w:ascii="Times New Roman" w:hAnsi="Times New Roman" w:cs="Times New Roman"/>
          <w:sz w:val="24"/>
          <w:szCs w:val="24"/>
        </w:rPr>
        <w:t xml:space="preserve">. </w:t>
      </w:r>
      <w:proofErr w:type="gramStart"/>
      <w:r w:rsidRPr="004763B1">
        <w:rPr>
          <w:rFonts w:ascii="Times New Roman" w:hAnsi="Times New Roman" w:cs="Times New Roman"/>
          <w:sz w:val="24"/>
          <w:szCs w:val="24"/>
        </w:rPr>
        <w:t>del</w:t>
      </w:r>
      <w:proofErr w:type="gramEnd"/>
      <w:r w:rsidRPr="004763B1">
        <w:rPr>
          <w:rFonts w:ascii="Times New Roman" w:hAnsi="Times New Roman" w:cs="Times New Roman"/>
          <w:sz w:val="24"/>
          <w:szCs w:val="24"/>
        </w:rPr>
        <w:t xml:space="preserve"> D.E. n° 194/16 Interno 7033 iniciado por el Contador Municipal ref. Proyecto de Ordenanza  </w:t>
      </w:r>
      <w:r>
        <w:rPr>
          <w:rFonts w:ascii="Times New Roman" w:hAnsi="Times New Roman" w:cs="Times New Roman"/>
          <w:sz w:val="24"/>
          <w:szCs w:val="24"/>
        </w:rPr>
        <w:t>Fiscal</w:t>
      </w:r>
      <w:r w:rsidRPr="004763B1">
        <w:rPr>
          <w:rFonts w:ascii="Times New Roman" w:hAnsi="Times New Roman" w:cs="Times New Roman"/>
          <w:sz w:val="24"/>
          <w:szCs w:val="24"/>
        </w:rPr>
        <w:t xml:space="preserve"> 2016;  y</w:t>
      </w:r>
    </w:p>
    <w:p w:rsidR="00577D8D" w:rsidRPr="004763B1" w:rsidRDefault="00577D8D" w:rsidP="00577D8D">
      <w:pPr>
        <w:rPr>
          <w:rFonts w:ascii="Times New Roman" w:hAnsi="Times New Roman" w:cs="Times New Roman"/>
          <w:b/>
          <w:i/>
          <w:sz w:val="24"/>
          <w:szCs w:val="24"/>
        </w:rPr>
      </w:pPr>
      <w:r w:rsidRPr="004763B1">
        <w:rPr>
          <w:rFonts w:ascii="Times New Roman" w:hAnsi="Times New Roman" w:cs="Times New Roman"/>
          <w:b/>
          <w:i/>
          <w:sz w:val="24"/>
          <w:szCs w:val="24"/>
        </w:rPr>
        <w:t xml:space="preserve">CONSIDERANDO: </w:t>
      </w:r>
    </w:p>
    <w:p w:rsidR="005B1102" w:rsidRDefault="005B1102" w:rsidP="00577D8D">
      <w:pPr>
        <w:ind w:firstLine="1985"/>
        <w:jc w:val="both"/>
        <w:rPr>
          <w:rFonts w:ascii="Times New Roman" w:hAnsi="Times New Roman" w:cs="Times New Roman"/>
          <w:sz w:val="24"/>
          <w:szCs w:val="24"/>
        </w:rPr>
      </w:pPr>
      <w:r>
        <w:rPr>
          <w:rFonts w:ascii="Times New Roman" w:hAnsi="Times New Roman" w:cs="Times New Roman"/>
          <w:sz w:val="24"/>
          <w:szCs w:val="24"/>
        </w:rPr>
        <w:t xml:space="preserve">Que la Ordenanza Preparatoria del 12 de febrero de 2016, fue aprobado por unanimidad en la Asamblea de Concejales y Mayores Contribuyentes celebrada el pasado 25 de febrero de 2016; </w:t>
      </w:r>
    </w:p>
    <w:p w:rsidR="00DC4F02" w:rsidRDefault="00DC4F02" w:rsidP="00577D8D">
      <w:pPr>
        <w:ind w:firstLine="1985"/>
        <w:jc w:val="both"/>
        <w:rPr>
          <w:rFonts w:ascii="Times New Roman" w:hAnsi="Times New Roman" w:cs="Times New Roman"/>
          <w:sz w:val="24"/>
          <w:szCs w:val="24"/>
        </w:rPr>
      </w:pPr>
      <w:r>
        <w:rPr>
          <w:rFonts w:ascii="Times New Roman" w:hAnsi="Times New Roman" w:cs="Times New Roman"/>
          <w:sz w:val="24"/>
          <w:szCs w:val="24"/>
        </w:rPr>
        <w:t>Que el Despacho de las Comisiones de Interpretación, Reglamento y Concesiones y Hacienda y Presupuesto fue aprobado por unanimidad en la Sesión Extraordinaria celebrada el pasado 12 de febrero de 2016;</w:t>
      </w:r>
    </w:p>
    <w:p w:rsidR="00577D8D" w:rsidRPr="004763B1" w:rsidRDefault="00577D8D" w:rsidP="00577D8D">
      <w:pPr>
        <w:ind w:firstLine="1985"/>
        <w:jc w:val="both"/>
        <w:rPr>
          <w:rFonts w:ascii="Times New Roman" w:hAnsi="Times New Roman" w:cs="Times New Roman"/>
          <w:sz w:val="24"/>
          <w:szCs w:val="24"/>
        </w:rPr>
      </w:pPr>
      <w:r w:rsidRPr="004763B1">
        <w:rPr>
          <w:rFonts w:ascii="Times New Roman" w:hAnsi="Times New Roman" w:cs="Times New Roman"/>
          <w:sz w:val="24"/>
          <w:szCs w:val="24"/>
        </w:rPr>
        <w:t xml:space="preserve">Que el Contador Municipal ha elaborado el Proyecto de Ordenanza Fiscal e Impositiva que contempla la actualización y ordenamiento de la misma;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conforme al art. 109 de </w:t>
      </w:r>
      <w:smartTag w:uri="urn:schemas-microsoft-com:office:smarttags" w:element="PersonName">
        <w:smartTagPr>
          <w:attr w:name="ProductID" w:val="la L.O"/>
        </w:smartTagPr>
        <w:r w:rsidRPr="004763B1">
          <w:rPr>
            <w:rFonts w:ascii="Times New Roman" w:eastAsia="Times New Roman" w:hAnsi="Times New Roman" w:cs="Times New Roman"/>
            <w:sz w:val="24"/>
            <w:szCs w:val="24"/>
            <w:lang w:eastAsia="es-AR"/>
          </w:rPr>
          <w:t>la L.O</w:t>
        </w:r>
      </w:smartTag>
      <w:r w:rsidRPr="004763B1">
        <w:rPr>
          <w:rFonts w:ascii="Times New Roman" w:eastAsia="Times New Roman" w:hAnsi="Times New Roman" w:cs="Times New Roman"/>
          <w:sz w:val="24"/>
          <w:szCs w:val="24"/>
          <w:lang w:eastAsia="es-AR"/>
        </w:rPr>
        <w:t xml:space="preserve">.M.  </w:t>
      </w:r>
      <w:proofErr w:type="gramStart"/>
      <w:r w:rsidRPr="004763B1">
        <w:rPr>
          <w:rFonts w:ascii="Times New Roman" w:eastAsia="Times New Roman" w:hAnsi="Times New Roman" w:cs="Times New Roman"/>
          <w:sz w:val="24"/>
          <w:szCs w:val="24"/>
          <w:lang w:eastAsia="es-AR"/>
        </w:rPr>
        <w:t>corresponde</w:t>
      </w:r>
      <w:proofErr w:type="gramEnd"/>
      <w:r w:rsidRPr="004763B1">
        <w:rPr>
          <w:rFonts w:ascii="Times New Roman" w:eastAsia="Times New Roman" w:hAnsi="Times New Roman" w:cs="Times New Roman"/>
          <w:sz w:val="24"/>
          <w:szCs w:val="24"/>
          <w:lang w:eastAsia="es-AR"/>
        </w:rPr>
        <w:t xml:space="preserve"> al D.E. proyectar la ordenanza fiscal e impositiva  remitiéndola al H.C.D. para su tratamiento;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el art. 193 inciso 2 de </w:t>
      </w:r>
      <w:smartTag w:uri="urn:schemas-microsoft-com:office:smarttags" w:element="PersonName">
        <w:smartTagPr>
          <w:attr w:name="ProductID" w:val="la Constituci￳n Provincial"/>
        </w:smartTagPr>
        <w:smartTag w:uri="urn:schemas-microsoft-com:office:smarttags" w:element="PersonName">
          <w:smartTagPr>
            <w:attr w:name="ProductID" w:val="la Constituci￳n"/>
          </w:smartTagPr>
          <w:r w:rsidRPr="004763B1">
            <w:rPr>
              <w:rFonts w:ascii="Times New Roman" w:eastAsia="Times New Roman" w:hAnsi="Times New Roman" w:cs="Times New Roman"/>
              <w:sz w:val="24"/>
              <w:szCs w:val="24"/>
              <w:lang w:eastAsia="es-AR"/>
            </w:rPr>
            <w:t>la Constitución</w:t>
          </w:r>
        </w:smartTag>
        <w:r w:rsidRPr="004763B1">
          <w:rPr>
            <w:rFonts w:ascii="Times New Roman" w:eastAsia="Times New Roman" w:hAnsi="Times New Roman" w:cs="Times New Roman"/>
            <w:sz w:val="24"/>
            <w:szCs w:val="24"/>
            <w:lang w:eastAsia="es-AR"/>
          </w:rPr>
          <w:t xml:space="preserve"> Provincial</w:t>
        </w:r>
      </w:smartTag>
      <w:r w:rsidRPr="004763B1">
        <w:rPr>
          <w:rFonts w:ascii="Times New Roman" w:eastAsia="Times New Roman" w:hAnsi="Times New Roman" w:cs="Times New Roman"/>
          <w:sz w:val="24"/>
          <w:szCs w:val="24"/>
          <w:lang w:eastAsia="es-AR"/>
        </w:rPr>
        <w:t xml:space="preserve"> establece su tratamiento al H.C.D. conjuntamente con </w:t>
      </w:r>
      <w:smartTag w:uri="urn:schemas-microsoft-com:office:smarttags" w:element="PersonName">
        <w:smartTagPr>
          <w:attr w:name="ProductID" w:val="la Asamblea"/>
        </w:smartTagPr>
        <w:r w:rsidRPr="004763B1">
          <w:rPr>
            <w:rFonts w:ascii="Times New Roman" w:eastAsia="Times New Roman" w:hAnsi="Times New Roman" w:cs="Times New Roman"/>
            <w:sz w:val="24"/>
            <w:szCs w:val="24"/>
            <w:lang w:eastAsia="es-AR"/>
          </w:rPr>
          <w:t>la Asamblea</w:t>
        </w:r>
      </w:smartTag>
      <w:r w:rsidRPr="004763B1">
        <w:rPr>
          <w:rFonts w:ascii="Times New Roman" w:eastAsia="Times New Roman" w:hAnsi="Times New Roman" w:cs="Times New Roman"/>
          <w:sz w:val="24"/>
          <w:szCs w:val="24"/>
          <w:lang w:eastAsia="es-AR"/>
        </w:rPr>
        <w:t xml:space="preserve"> de Concejales y Mayores Contribuyentes;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la aprobación de la misma nos permite contar con un texto ordenado y completo para los </w:t>
      </w:r>
      <w:proofErr w:type="gramStart"/>
      <w:r w:rsidRPr="004763B1">
        <w:rPr>
          <w:rFonts w:ascii="Times New Roman" w:eastAsia="Times New Roman" w:hAnsi="Times New Roman" w:cs="Times New Roman"/>
          <w:sz w:val="24"/>
          <w:szCs w:val="24"/>
          <w:lang w:eastAsia="es-AR"/>
        </w:rPr>
        <w:t>contribuyentes ,</w:t>
      </w:r>
      <w:proofErr w:type="gramEnd"/>
      <w:r w:rsidRPr="004763B1">
        <w:rPr>
          <w:rFonts w:ascii="Times New Roman" w:eastAsia="Times New Roman" w:hAnsi="Times New Roman" w:cs="Times New Roman"/>
          <w:sz w:val="24"/>
          <w:szCs w:val="24"/>
          <w:lang w:eastAsia="es-AR"/>
        </w:rPr>
        <w:t xml:space="preserve"> lo que les permitirá conocer exactamente las normas vigentes;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el proyecto contempla un incremento general promedio del 35%;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Que se advierte la consideración particular de distintos gravámenes para los derechos de construcción donde se incrementa en el 20%;</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Que la tasa por conservación y mejorado de la red vial respondiendo al presupuesto solicitado por la CASER  se incrementa el 40%;</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Que el canon por ingreso de los residuos sólidos domiciliarios de los Municipios de Pinamar y Villa Gesell al Partido de Gral. Madariaga se incrementa en un 50%;</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la adecuación a los valores de las tasas se corresponde con el incremento de los costos en los servicios que brinda el municipio y el crecimiento comunitario;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contempla para las principales tasas que gravan los comercios y los inmuebles el beneficio del buen cumplimiento del 15% siguiendo la política tributaria de premio a los buenos contribuyentes y estimulan el cumplimiento tributario voluntario; </w:t>
      </w:r>
    </w:p>
    <w:p w:rsidR="00577D8D" w:rsidRPr="004763B1" w:rsidRDefault="00577D8D" w:rsidP="00577D8D">
      <w:pPr>
        <w:spacing w:after="120"/>
        <w:ind w:firstLine="1979"/>
        <w:jc w:val="both"/>
        <w:rPr>
          <w:rFonts w:ascii="Times New Roman" w:eastAsia="Times New Roman" w:hAnsi="Times New Roman" w:cs="Times New Roman"/>
          <w:sz w:val="24"/>
          <w:szCs w:val="24"/>
          <w:lang w:eastAsia="es-AR"/>
        </w:rPr>
      </w:pPr>
      <w:r w:rsidRPr="004763B1">
        <w:rPr>
          <w:rFonts w:ascii="Times New Roman" w:eastAsia="Times New Roman" w:hAnsi="Times New Roman" w:cs="Times New Roman"/>
          <w:sz w:val="24"/>
          <w:szCs w:val="24"/>
          <w:lang w:eastAsia="es-AR"/>
        </w:rPr>
        <w:t xml:space="preserve">Que contempla también la posibilidad de realizar el pago anual y los pagos anticipados en cualquiera de las cuotas del resto del año, lo cual se encuadra dentro de las políticas implementadas destinadas a facilitar el cumplimiento tributario de los contribuyentes; </w:t>
      </w:r>
    </w:p>
    <w:p w:rsidR="00577D8D" w:rsidRPr="004763B1" w:rsidRDefault="00577D8D" w:rsidP="00577D8D">
      <w:pPr>
        <w:spacing w:after="120"/>
        <w:ind w:firstLine="1979"/>
        <w:jc w:val="both"/>
        <w:rPr>
          <w:rFonts w:ascii="Times New Roman" w:hAnsi="Times New Roman" w:cs="Times New Roman"/>
          <w:b/>
          <w:sz w:val="24"/>
          <w:szCs w:val="24"/>
          <w:u w:val="single"/>
        </w:rPr>
      </w:pPr>
      <w:r w:rsidRPr="004763B1">
        <w:rPr>
          <w:rFonts w:ascii="Times New Roman" w:eastAsia="Times New Roman" w:hAnsi="Times New Roman" w:cs="Times New Roman"/>
          <w:sz w:val="24"/>
          <w:szCs w:val="24"/>
          <w:lang w:eastAsia="es-AR"/>
        </w:rPr>
        <w:lastRenderedPageBreak/>
        <w:t xml:space="preserve">Por todo ello, </w:t>
      </w:r>
      <w:r w:rsidR="00DC4F02">
        <w:rPr>
          <w:rFonts w:ascii="Times New Roman" w:eastAsia="Times New Roman" w:hAnsi="Times New Roman" w:cs="Times New Roman"/>
          <w:sz w:val="24"/>
          <w:szCs w:val="24"/>
          <w:lang w:eastAsia="es-AR"/>
        </w:rPr>
        <w:t>el Honorable Concejo Deliberante en uso de sus atribuciones sanciona con fuerza de</w:t>
      </w:r>
      <w:r>
        <w:rPr>
          <w:rFonts w:ascii="Times New Roman" w:eastAsia="Times New Roman" w:hAnsi="Times New Roman" w:cs="Times New Roman"/>
          <w:sz w:val="24"/>
          <w:szCs w:val="24"/>
          <w:lang w:eastAsia="es-AR"/>
        </w:rPr>
        <w:t>:</w:t>
      </w:r>
      <w:r w:rsidRPr="004763B1">
        <w:rPr>
          <w:rFonts w:ascii="Times New Roman" w:eastAsia="Times New Roman" w:hAnsi="Times New Roman" w:cs="Times New Roman"/>
          <w:sz w:val="24"/>
          <w:szCs w:val="24"/>
          <w:lang w:eastAsia="es-AR"/>
        </w:rPr>
        <w:t xml:space="preserve"> </w:t>
      </w:r>
    </w:p>
    <w:p w:rsidR="00577D8D" w:rsidRPr="004763B1" w:rsidRDefault="00577D8D" w:rsidP="00577D8D">
      <w:pPr>
        <w:jc w:val="center"/>
        <w:rPr>
          <w:rFonts w:ascii="Times New Roman" w:hAnsi="Times New Roman" w:cs="Times New Roman"/>
          <w:b/>
          <w:sz w:val="24"/>
          <w:szCs w:val="24"/>
          <w:u w:val="single"/>
        </w:rPr>
      </w:pPr>
    </w:p>
    <w:p w:rsidR="00577D8D" w:rsidRDefault="00577D8D" w:rsidP="00577D8D">
      <w:pPr>
        <w:jc w:val="center"/>
        <w:rPr>
          <w:rFonts w:ascii="Times New Roman" w:hAnsi="Times New Roman" w:cs="Times New Roman"/>
          <w:b/>
          <w:i/>
          <w:sz w:val="24"/>
          <w:szCs w:val="24"/>
        </w:rPr>
      </w:pPr>
      <w:r w:rsidRPr="004763B1">
        <w:rPr>
          <w:rFonts w:ascii="Times New Roman" w:hAnsi="Times New Roman" w:cs="Times New Roman"/>
          <w:b/>
          <w:i/>
          <w:sz w:val="24"/>
          <w:szCs w:val="24"/>
        </w:rPr>
        <w:t>ORDENANZA</w:t>
      </w:r>
    </w:p>
    <w:p w:rsidR="009A4FA0" w:rsidRPr="0099568C" w:rsidRDefault="009A4FA0" w:rsidP="009A4FA0">
      <w:pPr>
        <w:jc w:val="center"/>
        <w:rPr>
          <w:rFonts w:ascii="Times New Roman" w:hAnsi="Times New Roman" w:cs="Times New Roman"/>
          <w:b/>
          <w:sz w:val="24"/>
          <w:szCs w:val="24"/>
          <w:u w:val="single"/>
        </w:rPr>
      </w:pP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ARTICULO  1°</w:t>
      </w:r>
      <w:r w:rsidRPr="0099568C">
        <w:rPr>
          <w:rFonts w:ascii="Times New Roman" w:hAnsi="Times New Roman" w:cs="Times New Roman"/>
          <w:b/>
          <w:sz w:val="24"/>
          <w:szCs w:val="24"/>
        </w:rPr>
        <w:t xml:space="preserve">.- </w:t>
      </w:r>
      <w:r w:rsidRPr="0099568C">
        <w:rPr>
          <w:rFonts w:ascii="Times New Roman" w:hAnsi="Times New Roman" w:cs="Times New Roman"/>
          <w:sz w:val="24"/>
          <w:szCs w:val="24"/>
        </w:rPr>
        <w:t>La  presente  Ordenanza  Fiscal  establece  las  obligaciones  fiscales  hacia  la</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Municipalidad  de  General  Juan  Madariaga,  consistentes  en  tasas,  gravámenes,  derechos  y  otras contribuciones de conformidad con la Ley Orgánica de las Municipalidades y la Constitución de la Provincia  de  Buenos  Aires.  Las  denominaciones  ¨tributos¨  o  ¨gravámenes¨  son  genéricas  y comprenden  toda  obligación  de  orden  tributario  que por  disposición  de  la  presente  Ordenanza u otras ordenanzas especiales estén obligadas a pagar las personas que realicen actos u operaciones, o se encuentren en situaciones que se consideren hechos imponibles.-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2º</w:t>
      </w:r>
      <w:r w:rsidRPr="0099568C">
        <w:rPr>
          <w:rFonts w:ascii="Times New Roman" w:hAnsi="Times New Roman" w:cs="Times New Roman"/>
          <w:b/>
          <w:sz w:val="24"/>
          <w:szCs w:val="24"/>
        </w:rPr>
        <w:t xml:space="preserve">.- </w:t>
      </w:r>
      <w:r w:rsidRPr="0099568C">
        <w:rPr>
          <w:rFonts w:ascii="Times New Roman" w:hAnsi="Times New Roman" w:cs="Times New Roman"/>
          <w:sz w:val="24"/>
          <w:szCs w:val="24"/>
        </w:rPr>
        <w:t>Esta  Ordenanza  será  complementada  mediante  una  Ordenanza  Impositiva  que establecerá  las  alícuotas,  coeficientes,  base  imponible  e  importes  aplicables  a  cada  gravamen.  En relación  a  los  fines citados  precedentemente,  se  dividirá  al  Partido  de  General  Juan  Madariaga  en zonas que se detallan en el Anexo I de la presente Ordenanza.-</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3º</w:t>
      </w:r>
      <w:r w:rsidRPr="0099568C">
        <w:rPr>
          <w:rFonts w:ascii="Times New Roman" w:hAnsi="Times New Roman" w:cs="Times New Roman"/>
          <w:b/>
          <w:sz w:val="24"/>
          <w:szCs w:val="24"/>
        </w:rPr>
        <w:t xml:space="preserve">.- </w:t>
      </w:r>
      <w:r w:rsidRPr="0099568C">
        <w:rPr>
          <w:rFonts w:ascii="Times New Roman" w:hAnsi="Times New Roman" w:cs="Times New Roman"/>
          <w:sz w:val="24"/>
          <w:szCs w:val="24"/>
        </w:rPr>
        <w:t>Las  prestaciones  pecuniarias  a  que  están  obligados los  contribuyentes  de  la</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Municipalidad de General Juan Madariaga, son tasas, derechos, patentes, contribuciones, permisos y  retribuciones  de  cualquier  servicio  y  cualquier  otro  gravamen  que  tienda  a  satisfacer  las necesidades  colectivas  dentro  del  Municipio  y  en  materia  de  competencia  dentro  del  régimen</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municipal.-</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4º</w:t>
      </w:r>
      <w:r w:rsidRPr="0099568C">
        <w:rPr>
          <w:rFonts w:ascii="Times New Roman" w:hAnsi="Times New Roman" w:cs="Times New Roman"/>
          <w:b/>
          <w:sz w:val="24"/>
          <w:szCs w:val="24"/>
        </w:rPr>
        <w:t xml:space="preserve">.- </w:t>
      </w:r>
      <w:r w:rsidRPr="0099568C">
        <w:rPr>
          <w:rFonts w:ascii="Times New Roman" w:hAnsi="Times New Roman" w:cs="Times New Roman"/>
          <w:sz w:val="24"/>
          <w:szCs w:val="24"/>
        </w:rPr>
        <w:t>Para  la  interpretación  de  las  disposiciones  de  la presente  Ordenanza  son admisibles  todos  los  métodos,  pero  para  interpretar y  determinar  la  naturaleza  de  los  hechos imponibles  se  entenderá  a  los  actos  o  situaciones  económicas,  con  prescindencia  de  las  formas  y</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estructuras jurídicas en que se exterioricen.-</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5º</w:t>
      </w:r>
      <w:r w:rsidRPr="0099568C">
        <w:rPr>
          <w:rFonts w:ascii="Times New Roman" w:hAnsi="Times New Roman" w:cs="Times New Roman"/>
          <w:sz w:val="24"/>
          <w:szCs w:val="24"/>
        </w:rPr>
        <w:t>.- Cuando no sea posible fijar el alcance de las disposiciones o en los que no puedan ser resueltos por las mismas, serán de aplicación sus normas análogas y los principios generales que rigen la tributación.-</w:t>
      </w:r>
    </w:p>
    <w:p w:rsidR="0009635A" w:rsidRPr="0099568C" w:rsidRDefault="0009635A" w:rsidP="0009635A">
      <w:pPr>
        <w:jc w:val="both"/>
        <w:rPr>
          <w:rFonts w:ascii="Times New Roman" w:hAnsi="Times New Roman" w:cs="Times New Roman"/>
          <w:sz w:val="24"/>
          <w:szCs w:val="24"/>
        </w:rPr>
      </w:pPr>
    </w:p>
    <w:p w:rsidR="009A4FA0" w:rsidRPr="0099568C" w:rsidRDefault="009A4FA0" w:rsidP="0009635A">
      <w:pPr>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 LOS CONTRIBUYENTES Y DEMAS RESPONSABLES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6º</w:t>
      </w:r>
      <w:r w:rsidRPr="0099568C">
        <w:rPr>
          <w:rFonts w:ascii="Times New Roman" w:hAnsi="Times New Roman" w:cs="Times New Roman"/>
          <w:sz w:val="24"/>
          <w:szCs w:val="24"/>
        </w:rPr>
        <w:t>.- Los contribuyentes y/o responsables se encuentran obligados a abonar los tributos en  la  forma  y  oportunidad  en  que  lo  establezca  la  Ordenanza  Fiscal  y  la  Ordenanza  Impositiva</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respectiva.-</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7º</w:t>
      </w:r>
      <w:r w:rsidRPr="0099568C">
        <w:rPr>
          <w:rFonts w:ascii="Times New Roman" w:hAnsi="Times New Roman" w:cs="Times New Roman"/>
          <w:sz w:val="24"/>
          <w:szCs w:val="24"/>
        </w:rPr>
        <w:t xml:space="preserve">.- Son contribuyentes los titulares o responsables de los bienes o actividades a cuyo respecto se configuren los </w:t>
      </w:r>
      <w:r w:rsidR="0009635A" w:rsidRPr="0099568C">
        <w:rPr>
          <w:rFonts w:ascii="Times New Roman" w:hAnsi="Times New Roman" w:cs="Times New Roman"/>
          <w:sz w:val="24"/>
          <w:szCs w:val="24"/>
        </w:rPr>
        <w:t>hechos imponibles previstos en e</w:t>
      </w:r>
      <w:r w:rsidRPr="0099568C">
        <w:rPr>
          <w:rFonts w:ascii="Times New Roman" w:hAnsi="Times New Roman" w:cs="Times New Roman"/>
          <w:sz w:val="24"/>
          <w:szCs w:val="24"/>
        </w:rPr>
        <w:t>sta. Se reputarán tales: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Las personas de existencia visible capaces o incapaces según el derecho privado;</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b) Las personas jurídicas del Código Civil;</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Las  empresas  y  otras  entidades  que  no  tengan  las cualidades  enunciadas  en el  inciso anterior  y sean  consideradas  por  las  disposiciones  de  la  materia  como  unidades  económicas  generadoras  del hecho imponible;</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Las sucesiones indivisas hasta la fecha que se dicte declaratoria de herederos o se haya declarado</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válido el testamento que cumpla la misma finalidad.-</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8º</w:t>
      </w:r>
      <w:r w:rsidRPr="0099568C">
        <w:rPr>
          <w:rFonts w:ascii="Times New Roman" w:hAnsi="Times New Roman" w:cs="Times New Roman"/>
          <w:sz w:val="24"/>
          <w:szCs w:val="24"/>
        </w:rPr>
        <w:t>.- Están  obligados  a  abonar  los  tributos  municipales y  sus  accesorios  con  los recursos que administren, perciben o que disponen, como responsables solidarios del cumplimiento de  la  deuda  tributaria  de  sus  representados,  mandantes,  acreedores  y/o  titulares  de  los  bienes administrados o en liquidación, etc., los siguientes responsables: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padres, tutores o curadores de los incapaces o inhabilitados;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Los  síndicos  y  liquidadores  de  las  quiebras,  síndicos  de  los  concursos  civiles  o  comerciales, representantes  de  las  sociedades  en  liquidación,  los  administradores  legales  o  representantes judiciales de las sucesiones y, a falta de éstos, el cónyuge supérstite y demás herederos;</w:t>
      </w:r>
    </w:p>
    <w:p w:rsidR="009A4FA0" w:rsidRPr="0099568C" w:rsidRDefault="0009635A"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w:t>
      </w:r>
      <w:r w:rsidR="009A4FA0" w:rsidRPr="0099568C">
        <w:rPr>
          <w:rFonts w:ascii="Times New Roman" w:hAnsi="Times New Roman" w:cs="Times New Roman"/>
          <w:sz w:val="24"/>
          <w:szCs w:val="24"/>
        </w:rPr>
        <w:t>) Los directores, gerentes, apoderados y demás representantes de las personas jurídicas, sociedades de personas, de capital o mixtas, asociaciones, entidades, empresas y patrimonios;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Los  administradores  o  apoderados  de  patrimonio, empresas  o  bienes  que  en  ejercicio  de  sus funciones  puedan  determinar  íntegramente  la  materia imponible  que  gravan  las  respectivas Ordenanzas Fiscales con relación a los titulares de aquéllos y pagar el gravamen correspondiente;</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Los agentes de retención y los de percepción;</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  En  la  transmisión  de  dominio,  constitución  de  derechos  reales  o  en  cualquier  otro  acto relacionado  con  obligaciones  tributarias  sobre  bienes  inmuebles,  los  escribanos  públicos intervinientes  actuarán  como  agentes  de  retención  de  los  gravámenes  municipales  y  serán solidariamente  responsables  por  las  deudas  que  pudieren  surgir.  A  tal  fin  el  profesional  deberá solicitar un informe de deuda el que quedará expedido por la oficina respectiva. El importe a retener</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e ingresar será el resultante de la deuda en concepto de gravámenes debidos hasta la última cuota</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vencida en que se otorgue el acto de escritura, con más los recargos, intereses y multas que hubieren de corresponder.-</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9º</w:t>
      </w:r>
      <w:r w:rsidRPr="0099568C">
        <w:rPr>
          <w:rFonts w:ascii="Times New Roman" w:hAnsi="Times New Roman" w:cs="Times New Roman"/>
          <w:sz w:val="24"/>
          <w:szCs w:val="24"/>
        </w:rPr>
        <w:t>.- Las  personas  mencionadas en el  artículo  anterior  tienen  que  cumplir  por  cuenta</w:t>
      </w:r>
      <w:r w:rsidR="0009635A" w:rsidRPr="0099568C">
        <w:rPr>
          <w:rFonts w:ascii="Times New Roman" w:hAnsi="Times New Roman" w:cs="Times New Roman"/>
          <w:sz w:val="24"/>
          <w:szCs w:val="24"/>
        </w:rPr>
        <w:t xml:space="preserve"> </w:t>
      </w:r>
      <w:r w:rsidRPr="0099568C">
        <w:rPr>
          <w:rFonts w:ascii="Times New Roman" w:hAnsi="Times New Roman" w:cs="Times New Roman"/>
          <w:sz w:val="24"/>
          <w:szCs w:val="24"/>
        </w:rPr>
        <w:t>de  los  representados  y  titulares  de  los  bienes  que administran  y/o  liquidan,  los  deberes  que  las Ordenanzas Fiscales impongan a los contribuyentes para los fines de la verificación, fiscalización, determinación y recaudación de los tributos.-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10º</w:t>
      </w:r>
      <w:r w:rsidRPr="0099568C">
        <w:rPr>
          <w:rFonts w:ascii="Times New Roman" w:hAnsi="Times New Roman" w:cs="Times New Roman"/>
          <w:sz w:val="24"/>
          <w:szCs w:val="24"/>
        </w:rPr>
        <w:t>.- Responden con sus bienes y solidariamente con los deudores de los tributos y, si</w:t>
      </w:r>
      <w:r w:rsidR="0009635A" w:rsidRPr="0099568C">
        <w:rPr>
          <w:rFonts w:ascii="Times New Roman" w:hAnsi="Times New Roman" w:cs="Times New Roman"/>
          <w:sz w:val="24"/>
          <w:szCs w:val="24"/>
        </w:rPr>
        <w:t xml:space="preserve"> l</w:t>
      </w:r>
      <w:r w:rsidRPr="0099568C">
        <w:rPr>
          <w:rFonts w:ascii="Times New Roman" w:hAnsi="Times New Roman" w:cs="Times New Roman"/>
          <w:sz w:val="24"/>
          <w:szCs w:val="24"/>
        </w:rPr>
        <w:t>os hubiere, con otros responsables de los mismos, sin perjuicio de las sanciones correspondientes a las infracciones cometidas: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a)  Todos  los  responsables  enumerados  en  los  incisos (a)  a  (d)  del  Artículo  7°  cuando  por incumplimiento de cualquiera de los deberes fiscales no abonaran oportunamente el debido </w:t>
      </w:r>
      <w:r w:rsidRPr="0099568C">
        <w:rPr>
          <w:rFonts w:ascii="Times New Roman" w:hAnsi="Times New Roman" w:cs="Times New Roman"/>
          <w:sz w:val="24"/>
          <w:szCs w:val="24"/>
        </w:rPr>
        <w:lastRenderedPageBreak/>
        <w:t>tributo, si  los  deudores  principales  no  cumplen  la  intimación  administrativa  de  pago  para  regularizar  su situación  fiscal.  No  existirá  esta  responsabilidad personal  y  solidaria  con  respecto  a  quienes demuestren debidamente que sus representados, mandantes, etc., los han colocado en imposibilidad de cumplir correcta y oportunamente con sus deberes fiscales.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Los agentes de retención o de percepción:</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1. Por el tributo que omitieron retener o percibir, salvo que acrediten que el contribuyente o responsable  ha  extinguido  la  obligación  tributaria y  sus  accesorios,  sin  perjuicio  de  responder  por las consecuencias del ingreso tardío y por las infracciones cometidas;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2. En el carácter de sustitutos, por el tributo que retenido o percibido dejaron de ingresar en el  plazo  indicado  al  efecto,  siempre  que  el  contribuyente  acredite  fehacientemente  la  retención  o percepción realizada”.</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Los terceros que aún cuando no tuvieran deberes fiscales a su cargo, faciliten por su culpa o dolo la evasión del tributo.-</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11º</w:t>
      </w:r>
      <w:r w:rsidRPr="0099568C">
        <w:rPr>
          <w:rFonts w:ascii="Times New Roman" w:hAnsi="Times New Roman" w:cs="Times New Roman"/>
          <w:sz w:val="24"/>
          <w:szCs w:val="24"/>
        </w:rPr>
        <w:t>.- Los  sucesores  a  título  particular  en  el  activo  y  pasivo  de  empresas  o explotaciones  que  a  los  efectos  de  las  Ordenanzas  Fiscales,  se  consideran  como  unidades económicas  generadoras  del  hecho  imponible  con  relación  a  sus  propietarios  o  titulares  si  los contribuyentes no cumplieran la intimación administrativa del pago del tributo adeudado.</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12º</w:t>
      </w:r>
      <w:r w:rsidRPr="0099568C">
        <w:rPr>
          <w:rFonts w:ascii="Times New Roman" w:hAnsi="Times New Roman" w:cs="Times New Roman"/>
          <w:sz w:val="24"/>
          <w:szCs w:val="24"/>
        </w:rPr>
        <w:t>.- Se presumirá la existencia de transferencia del fondo de comercio o industria a los  fines  de  la  responsabilidad  tributaria,  cuando el  continuador  de  la  explotación  del establecimiento desarrolle una actividad del mismo ramo o análoga a la que realizaba el propietario anterior.  En  caso  contrario,  las  disposiciones  a  aplicar  serán  las  relativas  a  actividades  nuevas, respecto del primero, y las referidas al cese respecto del segundo.</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Cesará la responsabilidad del sucesor a título particular:</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Cuando el Municipio hubiese expedido certificado de libre deuda;</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Cuando el contribuyente o responsable afianzara a satisfacción el pago de la deuda tributaria que pudiera existir.-</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13º</w:t>
      </w:r>
      <w:r w:rsidRPr="0099568C">
        <w:rPr>
          <w:rFonts w:ascii="Times New Roman" w:hAnsi="Times New Roman" w:cs="Times New Roman"/>
          <w:sz w:val="24"/>
          <w:szCs w:val="24"/>
        </w:rPr>
        <w:t>.- Cuando un mismo hecho Imponible sea realizado, por dos o más personas todos se considerarán contribuyentes por igual  y solidariamente obligados al pago de  gravamen salvo el derecho de la Municipalidad de dividir la obligación a cargo de cada una de ellas.-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14º</w:t>
      </w:r>
      <w:r w:rsidRPr="0099568C">
        <w:rPr>
          <w:rFonts w:ascii="Times New Roman" w:hAnsi="Times New Roman" w:cs="Times New Roman"/>
          <w:sz w:val="24"/>
          <w:szCs w:val="24"/>
        </w:rPr>
        <w:t>.- Si  alguno  de  los  contribuyentes  estuviera  exento  del  pago  del  gravamen,  la obligación  se  considerará  en  ese  caso  divisible  y  la  exención  se  limitará  a  la  parte  que  le corresponda a la persona exenta.-</w:t>
      </w:r>
    </w:p>
    <w:p w:rsidR="00B46DFA" w:rsidRPr="0099568C" w:rsidRDefault="00B46DFA" w:rsidP="0009635A">
      <w:pPr>
        <w:jc w:val="both"/>
        <w:rPr>
          <w:rFonts w:ascii="Times New Roman" w:hAnsi="Times New Roman" w:cs="Times New Roman"/>
          <w:sz w:val="24"/>
          <w:szCs w:val="24"/>
        </w:rPr>
      </w:pPr>
    </w:p>
    <w:p w:rsidR="009A4FA0" w:rsidRPr="0099568C" w:rsidRDefault="009A4FA0" w:rsidP="00B46DFA">
      <w:pPr>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DOMICILIO FISCAL</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15º</w:t>
      </w:r>
      <w:r w:rsidRPr="0099568C">
        <w:rPr>
          <w:rFonts w:ascii="Times New Roman" w:hAnsi="Times New Roman" w:cs="Times New Roman"/>
          <w:sz w:val="24"/>
          <w:szCs w:val="24"/>
        </w:rPr>
        <w:t xml:space="preserve">.- Se entenderá como domicilio fiscal de los contribuyentes y demás responsables a  los  efectos  de  sus  obligaciones  ante  la  Municipalidad,  aquel  denunciado  o  consignado  en  las Declaraciones  Juradas  o  escritos  presentados  en  la Municipalidad,  debiéndose  comunicar  todo cambio del mismo, dentro de los 20 (veinte) días de efectuado; en </w:t>
      </w:r>
      <w:r w:rsidRPr="0099568C">
        <w:rPr>
          <w:rFonts w:ascii="Times New Roman" w:hAnsi="Times New Roman" w:cs="Times New Roman"/>
          <w:sz w:val="24"/>
          <w:szCs w:val="24"/>
        </w:rPr>
        <w:lastRenderedPageBreak/>
        <w:t>su defecto se tomará como válido a  los  efectos  administrativos  o  judiciales;  el  último  consignado  sin  perjuicio  de  las  sanciones  que esta Ordenanza establezca.-</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16º</w:t>
      </w:r>
      <w:r w:rsidRPr="0099568C">
        <w:rPr>
          <w:rFonts w:ascii="Times New Roman" w:hAnsi="Times New Roman" w:cs="Times New Roman"/>
          <w:sz w:val="24"/>
          <w:szCs w:val="24"/>
        </w:rPr>
        <w:t>.- La  Municipalidad  admitirá  la  constitución  de  domicilio  especial  cuando considere que de ese modo se facilitará el cumplimiento de las obligaciones.-</w:t>
      </w:r>
    </w:p>
    <w:p w:rsidR="009A4FA0" w:rsidRPr="0099568C" w:rsidRDefault="009A4FA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17º</w:t>
      </w:r>
      <w:r w:rsidRPr="0099568C">
        <w:rPr>
          <w:rFonts w:ascii="Times New Roman" w:hAnsi="Times New Roman" w:cs="Times New Roman"/>
          <w:sz w:val="24"/>
          <w:szCs w:val="24"/>
        </w:rPr>
        <w:t>.- Cuando  el  contribuyente  o  responsable  se  domiciliara  fuera  del  Partido  de General  Juan  Madariaga  y  no  tenga  en  éste  ningún  representante  o  no  se  haya  comunicado  su existencia y domicilio, se considerará como domicilio el lugar del Partido en el que el contribuyente o responsable tenga sus inmuebles, negocio o ejerza su actividad.-</w:t>
      </w:r>
    </w:p>
    <w:p w:rsidR="000F6733" w:rsidRPr="0099568C" w:rsidRDefault="000F6733" w:rsidP="0099568C">
      <w:pPr>
        <w:spacing w:line="240" w:lineRule="auto"/>
        <w:jc w:val="both"/>
        <w:rPr>
          <w:rFonts w:ascii="Times New Roman" w:hAnsi="Times New Roman" w:cs="Times New Roman"/>
          <w:sz w:val="24"/>
          <w:szCs w:val="24"/>
        </w:rPr>
      </w:pPr>
    </w:p>
    <w:p w:rsidR="009A4FA0" w:rsidRPr="0099568C" w:rsidRDefault="000F6733"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DEBERES FORMALES DE LOS CONTRIBUYENTES, RESPONSABLES Y TERCEROS: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18º</w:t>
      </w:r>
      <w:r w:rsidRPr="0099568C">
        <w:rPr>
          <w:rFonts w:ascii="Times New Roman" w:hAnsi="Times New Roman" w:cs="Times New Roman"/>
          <w:sz w:val="24"/>
          <w:szCs w:val="24"/>
        </w:rPr>
        <w:t>.- Los contribuyentes o responsables del pago de tasas, contribuciones o derechos están  obligados  a  cumplir  con  los  deberes  que  esta Ordenanza  establezca  para  facilitar  la determinación, fiscalización y recaudación de gravámenes.-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19º</w:t>
      </w:r>
      <w:r w:rsidRPr="0099568C">
        <w:rPr>
          <w:rFonts w:ascii="Times New Roman" w:hAnsi="Times New Roman" w:cs="Times New Roman"/>
          <w:sz w:val="24"/>
          <w:szCs w:val="24"/>
        </w:rPr>
        <w:t>.- Sin  perjuicio  de  lo  que  se  establezca  de  manera  especial  los  contribuyentes  y demá</w:t>
      </w:r>
      <w:r w:rsidR="00B46DFA" w:rsidRPr="0099568C">
        <w:rPr>
          <w:rFonts w:ascii="Times New Roman" w:hAnsi="Times New Roman" w:cs="Times New Roman"/>
          <w:sz w:val="24"/>
          <w:szCs w:val="24"/>
        </w:rPr>
        <w:t xml:space="preserve">s responsables están obligados </w:t>
      </w:r>
      <w:r w:rsidRPr="0099568C">
        <w:rPr>
          <w:rFonts w:ascii="Times New Roman" w:hAnsi="Times New Roman" w:cs="Times New Roman"/>
          <w:sz w:val="24"/>
          <w:szCs w:val="24"/>
        </w:rPr>
        <w:t>:</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A  presentar  declaraciones  juradas  de  las  tasas, derechos  y  demás  contribuciones,  cuando  se establezca ese procedimiento para el control y fiscalización de las obligaciones.-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A comunicar a la Municipalidad dentro de los 15 (quince) días de verificado, cualquier cambio de su situación impositiva que pueda dar origen a nuevas obligaciones, modificaciones o extinguir las existentes.-</w:t>
      </w:r>
    </w:p>
    <w:p w:rsidR="000F6733" w:rsidRPr="0099568C" w:rsidRDefault="00B46DFA"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w:t>
      </w:r>
      <w:r w:rsidR="000F6733" w:rsidRPr="0099568C">
        <w:rPr>
          <w:rFonts w:ascii="Times New Roman" w:hAnsi="Times New Roman" w:cs="Times New Roman"/>
          <w:sz w:val="24"/>
          <w:szCs w:val="24"/>
        </w:rPr>
        <w:t>) A conservar y presentar a la Municipalidad todos los documentos que sean requeridos cuando los mismos  se  refieren  a  operaciones  o  derechos  que  sean  causa  de  obligaciones  y  sirvan  como comprobantes de datos consignados en las Declaraciones Juradas.-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A  contestar  cualquier  pedido  de  informe  o  declaraciones  relacionadas  con  sus  Declaraciones Juradas  o  en  general  sobre  los  hechos  o  actos  que  sean  causas  de  obligaciones  y  a  facilitar  la determinación y fiscalización de los gravámenes.-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20º</w:t>
      </w:r>
      <w:r w:rsidRPr="0099568C">
        <w:rPr>
          <w:rFonts w:ascii="Times New Roman" w:hAnsi="Times New Roman" w:cs="Times New Roman"/>
          <w:sz w:val="24"/>
          <w:szCs w:val="24"/>
        </w:rPr>
        <w:t>.- La Municipalidad podrá requerir a terceros y estos están obligados a suministrartoda  información  que  se  refiera  a  hechos  que  en  ejercicio  de  sus  actividades  hayan  contribuido  a realizar  o  debido  reconocer  y  que  sean  causa  de  obligaciones,  según  las  normas  de  derechos  que establezca el secreto fiscal.-</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21º</w:t>
      </w:r>
      <w:r w:rsidRPr="0099568C">
        <w:rPr>
          <w:rFonts w:ascii="Times New Roman" w:hAnsi="Times New Roman" w:cs="Times New Roman"/>
          <w:sz w:val="24"/>
          <w:szCs w:val="24"/>
        </w:rPr>
        <w:t>.- Los  agentes  de  retención  de  gravámenes  municipales,  designados  por  esta Ordenanza o por otra disposición, están obligados a depositar dentro de los 15 (quince) días de la fecha  de  percepción  de  las  tasas,  contribuciones o tributos,  los  montos  resultantes  en  la  Tesorería Municipal.-</w:t>
      </w:r>
    </w:p>
    <w:p w:rsidR="000F6733" w:rsidRPr="0099568C" w:rsidRDefault="000F6733" w:rsidP="0009635A">
      <w:pPr>
        <w:jc w:val="both"/>
        <w:rPr>
          <w:rFonts w:ascii="Times New Roman" w:hAnsi="Times New Roman" w:cs="Times New Roman"/>
          <w:sz w:val="24"/>
          <w:szCs w:val="24"/>
        </w:rPr>
      </w:pPr>
    </w:p>
    <w:p w:rsidR="000F6733" w:rsidRPr="0099568C" w:rsidRDefault="000F6733" w:rsidP="00B46DFA">
      <w:pPr>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ORGANISMOS ENCARGADOS DE LA APLICACION DE LA ORDENANZA FISCAL</w:t>
      </w:r>
    </w:p>
    <w:p w:rsidR="0099568C" w:rsidRDefault="0099568C" w:rsidP="0099568C">
      <w:pPr>
        <w:spacing w:line="240" w:lineRule="auto"/>
        <w:jc w:val="both"/>
        <w:rPr>
          <w:rFonts w:ascii="Times New Roman" w:hAnsi="Times New Roman" w:cs="Times New Roman"/>
          <w:b/>
          <w:sz w:val="24"/>
          <w:szCs w:val="24"/>
          <w:u w:val="single"/>
        </w:rPr>
      </w:pP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22º</w:t>
      </w:r>
      <w:r w:rsidRPr="0099568C">
        <w:rPr>
          <w:rFonts w:ascii="Times New Roman" w:hAnsi="Times New Roman" w:cs="Times New Roman"/>
          <w:sz w:val="24"/>
          <w:szCs w:val="24"/>
        </w:rPr>
        <w:t>.- Todas las funciones referentes a la determinación, fiscalización, contribuciones, acreditaciones devoluciones de tasas, derechos y/o gravámenes y la aplicación de las sanciones por las  infracciones  a  las  disposiciones  de  la  presente Ordenanza  Fiscal,  corresponderán  al Departamento Ejecutivo con facultades, competencia y deberes que le otorga la Ley Orgánica de las Municipalidades. Los empleados intervinientes son responsables por los perjuicios que por culpa y</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negligencia  se  causen  a  la  recaudación  en  la  aplicación  de  la  presente  Ordenanza  Fiscal  o Impositiva.-</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Las citaciones, notificaciones e intimaciones de pago se practicarán según corresponda:</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Por carta simple o nota a domicilio.</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Por nota o memorándum certificado o carta documento con aviso de retorno.</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Personalmente,  debiéndose  en  este  caso  librarse  acta  de  la  diligencia  practicada,  en  la  que  se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especificará el lugar, día y hora en que se efectúe y que será firmada por el agente notificador y</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por </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el interesado, si accediere, a quien se dará copia autenticada por el notificador.</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En las oficinas municipales, por concurrencia espontánea del contribuyente o responsable, o por</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haber sido citado expresamente para ello, en cuyo caso quedará automáticamente notificado de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no comparecer en los plazos previstos.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Por telegrama colacionado y/o carta documento.</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 Mediante  cédula  en  el  domicilio  del  contribuyente  o responsable,  o  en  aquel  que  hubiera</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constituido  especialmente.  La  notificación  por  cédula  se  practicará  con  intervención  de  la oficina correspondiente. Cuando el contribuyente no haya constituido domicilio y se desconozca el  real del mismo, las citaciones, notificaciones e intimaciones de pago se efectuarán mediante edicto  publicado  por  una  sola  vez,  en  un  diario  de circulación  en  el  Partido  de  General Madariaga o en el Boletín Municipal, sin perjuicio de que también se practique la diligencia en el  lugar  donde  se  presuma  que  el  contribuyente  o  responsable  puede  residir  o  ejercer  su profesión, comercio, industria u otras actividades.</w:t>
      </w:r>
    </w:p>
    <w:p w:rsidR="000F6733" w:rsidRPr="0099568C" w:rsidRDefault="003B025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g) </w:t>
      </w:r>
      <w:r w:rsidR="000F6733" w:rsidRPr="0099568C">
        <w:rPr>
          <w:rFonts w:ascii="Times New Roman" w:hAnsi="Times New Roman" w:cs="Times New Roman"/>
          <w:sz w:val="24"/>
          <w:szCs w:val="24"/>
        </w:rPr>
        <w:t>Mediante edicto a publicarse en el Boletín Municipal y/o en el Boletín Oficial de la Provincia de Buenos Aires.-</w:t>
      </w:r>
    </w:p>
    <w:p w:rsidR="0099568C" w:rsidRDefault="0099568C" w:rsidP="0099568C">
      <w:pPr>
        <w:spacing w:line="240" w:lineRule="auto"/>
        <w:jc w:val="center"/>
        <w:rPr>
          <w:rFonts w:ascii="Times New Roman" w:hAnsi="Times New Roman" w:cs="Times New Roman"/>
          <w:b/>
          <w:sz w:val="24"/>
          <w:szCs w:val="24"/>
          <w:u w:val="single"/>
        </w:rPr>
      </w:pPr>
    </w:p>
    <w:p w:rsidR="000F6733" w:rsidRDefault="000F6733"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 LA DETERMINACION DE LAS OBLIGACIONES IMPOSITIVAS</w:t>
      </w:r>
    </w:p>
    <w:p w:rsidR="0099568C" w:rsidRPr="0099568C" w:rsidRDefault="0099568C" w:rsidP="0099568C">
      <w:pPr>
        <w:spacing w:line="240" w:lineRule="auto"/>
        <w:jc w:val="center"/>
        <w:rPr>
          <w:rFonts w:ascii="Times New Roman" w:hAnsi="Times New Roman" w:cs="Times New Roman"/>
          <w:b/>
          <w:sz w:val="24"/>
          <w:szCs w:val="24"/>
          <w:u w:val="single"/>
        </w:rPr>
      </w:pP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23º</w:t>
      </w:r>
      <w:r w:rsidRPr="0099568C">
        <w:rPr>
          <w:rFonts w:ascii="Times New Roman" w:hAnsi="Times New Roman" w:cs="Times New Roman"/>
          <w:sz w:val="24"/>
          <w:szCs w:val="24"/>
        </w:rPr>
        <w:t>.- La determinación de las obligaciones Impositivas, se efectuará en la forma que se indica en cada uno de los capítulos de la Ordenanza Fiscal y la Ordenanza Impositiva. -</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24º</w:t>
      </w:r>
      <w:r w:rsidRPr="0099568C">
        <w:rPr>
          <w:rFonts w:ascii="Times New Roman" w:hAnsi="Times New Roman" w:cs="Times New Roman"/>
          <w:sz w:val="24"/>
          <w:szCs w:val="24"/>
        </w:rPr>
        <w:t>.- Cuando  la  determinación  del  gravamen  se  efectúe  en base  a  Declaraciones Juradas que los contribuyentes y/o responsables presenten en la Municipalidad, este deberá contener</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todos los datos necesarios para hacer conocer la causa de la obligación y su monto.-</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25º</w:t>
      </w:r>
      <w:r w:rsidRPr="0099568C">
        <w:rPr>
          <w:rFonts w:ascii="Times New Roman" w:hAnsi="Times New Roman" w:cs="Times New Roman"/>
          <w:sz w:val="24"/>
          <w:szCs w:val="24"/>
        </w:rPr>
        <w:t>.- Los  declarantes  son  responsables  y  quedan  obligados  al  pago  de  las  tasas, derechos o demás contribuciones que de la declaración jurada resulten sin perjuicio de la obligación</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que la Municipalidad determine en definitiva.-</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26º</w:t>
      </w:r>
      <w:r w:rsidRPr="0099568C">
        <w:rPr>
          <w:rFonts w:ascii="Times New Roman" w:hAnsi="Times New Roman" w:cs="Times New Roman"/>
          <w:sz w:val="24"/>
          <w:szCs w:val="24"/>
        </w:rPr>
        <w:t>.- La  Municipalidad  verificará  las  Declaraciones  Juradas  para   comprobar  su exactitud,  cuando el contribuyente y/o responsable no lo hubiera presentado o resultara inexacta la Municipalidad determinará de oficio la obligación sobre bases ciertas o presuntas.-</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27º</w:t>
      </w:r>
      <w:r w:rsidRPr="0099568C">
        <w:rPr>
          <w:rFonts w:ascii="Times New Roman" w:hAnsi="Times New Roman" w:cs="Times New Roman"/>
          <w:sz w:val="24"/>
          <w:szCs w:val="24"/>
        </w:rPr>
        <w:t>.- La determinación sobre bases ciertas corresponderá cuando el contribuyente y/o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responsable  suministre  todos  los  elementos  probatorios  relacionados   con  su  situación  fiscal.  En caso contrario corresponderá la determinación sobre bases presuntas que se efectuará considerando todos  los  hechos  y  circunstancias  que  permitan  inducir  la existencia  y  monto  de  la obligación.  En</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cualquiera de estos dos casos, la Municipalidad podrá liquidar acorde a las formalidades y valores de  la  ordenanza  vigente  a  la  fecha  de  la  verificación  del  hecho  no  declarado  previamente.  El ejercicio de esta potestad, deberá ser comunicado en la primera notificación.-</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28º</w:t>
      </w:r>
      <w:r w:rsidRPr="0099568C">
        <w:rPr>
          <w:rFonts w:ascii="Times New Roman" w:hAnsi="Times New Roman" w:cs="Times New Roman"/>
          <w:sz w:val="24"/>
          <w:szCs w:val="24"/>
        </w:rPr>
        <w:t>.- Cuando  la  determinación  del  gravamen  se  efectúe  sobre  el  valor  unitario, antigüedad, superficie y/o valuación fiscal municipal de los inmuebles podrá ser determinada sobre base cierta o sobre base presunta.-</w:t>
      </w:r>
    </w:p>
    <w:p w:rsidR="003B0255"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29º</w:t>
      </w:r>
      <w:r w:rsidRPr="0099568C">
        <w:rPr>
          <w:rFonts w:ascii="Times New Roman" w:hAnsi="Times New Roman" w:cs="Times New Roman"/>
          <w:sz w:val="24"/>
          <w:szCs w:val="24"/>
        </w:rPr>
        <w:t>.- A  efectos  de  determinar  la  valuación  fiscal  municipal,  el  Departamento Ejecutivo  a  través  del  área   de  catastro  procederá a  establecer  el  conjunto  de  operaciones  de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justiprecio;  las  que  estarán  determinadas  de  acuerdo  a  los  criterios  de  ponderación  que  esta</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establezca,  sobre  las  valías:  del  suelo,  su  uso,  las  edificaciones  y  otras  estructuras,  las  obras accesorias, instalaciones y demás mejoras, y el Valor venal del inmueble.</w:t>
      </w:r>
      <w:r w:rsidR="003B0255" w:rsidRPr="0099568C">
        <w:rPr>
          <w:rFonts w:ascii="Times New Roman" w:hAnsi="Times New Roman" w:cs="Times New Roman"/>
          <w:sz w:val="24"/>
          <w:szCs w:val="24"/>
        </w:rPr>
        <w:t xml:space="preserve"> </w:t>
      </w:r>
    </w:p>
    <w:p w:rsidR="003B0255"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El  área  de  catastro  podrá  establecer  metodologías  objetivas  para  la  determinación  de  la  valuación municipal;  sea  esto  a  través  del  establecimiento  de valores  unitarios  básicos  del  suelo  y  de  las accesiones,  mediante  el  análisis  del  estudio  del  mercado  inmobiliario  y  las  circunstancias determinantes del mismo.</w:t>
      </w:r>
    </w:p>
    <w:p w:rsidR="000F6733" w:rsidRPr="0099568C" w:rsidRDefault="000F6733"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Mediante  la  Reglamentación  que  al  efecto  se  instituya,  el  departamento  ejecutivo  establecerá  el procedimiento administrativo para la revisión individual de la valuación fiscal municipal.</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30º</w:t>
      </w:r>
      <w:r w:rsidRPr="0099568C">
        <w:rPr>
          <w:rFonts w:ascii="Times New Roman" w:hAnsi="Times New Roman" w:cs="Times New Roman"/>
          <w:sz w:val="24"/>
          <w:szCs w:val="24"/>
        </w:rPr>
        <w:t xml:space="preserve">.- La modificación de la </w:t>
      </w:r>
      <w:r w:rsidR="003B0255" w:rsidRPr="0099568C">
        <w:rPr>
          <w:rFonts w:ascii="Times New Roman" w:hAnsi="Times New Roman" w:cs="Times New Roman"/>
          <w:sz w:val="24"/>
          <w:szCs w:val="24"/>
        </w:rPr>
        <w:t>v</w:t>
      </w:r>
      <w:r w:rsidRPr="0099568C">
        <w:rPr>
          <w:rFonts w:ascii="Times New Roman" w:hAnsi="Times New Roman" w:cs="Times New Roman"/>
          <w:sz w:val="24"/>
          <w:szCs w:val="24"/>
        </w:rPr>
        <w:t>aluación se producirá en el momento en que el Municipio tome  conocimiento  de  las  accesiones  al  inmueble  por cualquier  medio,  pudiendo  determinar  la antigüedad  de  ellas  mediante  los  elementos  a  su  alcance  y  practicar  los  ajustes  tributarios correspondientes.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Los  propietarios,  poseedores  a  título  de  dueño  o  responsables  de  los  inmuebles,  sean  personas físicas  o  jurídicas,  de  carácter  privado  o  público, estarán  obligados  a  denunciar  cualquier</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modificación que se introduzca en las parcelas de su propiedad, posesión o jurisdicción a través de la  presentación  de una Declaración  Jurada  de  Avalúo ante el área   de  catastro,  dentro  del término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máximo de treinta (30) días contados a partir de que tal modificación se encuentre en condiciones de habitabilidad o habilitación. Bajo apercibimiento de considerar su silencio una omisión dolosa a</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los deberes formales.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31º</w:t>
      </w:r>
      <w:r w:rsidRPr="0099568C">
        <w:rPr>
          <w:rFonts w:ascii="Times New Roman" w:hAnsi="Times New Roman" w:cs="Times New Roman"/>
          <w:sz w:val="24"/>
          <w:szCs w:val="24"/>
        </w:rPr>
        <w:t>.- La determinación sobre base cierta corresponderá:</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1.  Cuando  el  contribuyente  o  responsable  suministre elementos  probatorios  fehacientes  y  precisos de la valuación, antigüedad y superficie de las accesiones.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Cuando en ausencia de esos elementos, el área de catastro posea o pueda obtener datos precisos y</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fehacientes  de  los  inmuebles  y  accesiones  en  cuanto a  valores  unitarios,  antigüedad,  superficie  y todo otro dato que permita el justiprecio de la cosa.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determinación  sobre  base  presunta  corresponderá cuando  no  se  presente  alguna  de  las alternativas mencionadas en los ítems 1 y 2 ut supra y se efectuará considerando las circunstancias vinculadas  directa  o  indirectamente  con el  hecho  imponible  que  permita establecer  la existencia  y medida del mismo.-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32º</w:t>
      </w:r>
      <w:r w:rsidRPr="0099568C">
        <w:rPr>
          <w:rFonts w:ascii="Times New Roman" w:hAnsi="Times New Roman" w:cs="Times New Roman"/>
          <w:sz w:val="24"/>
          <w:szCs w:val="24"/>
        </w:rPr>
        <w:t>.- Sin perjuicio de lo previsto en los artículos 27º y 31º, la Municipalidad podrá:</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Enviar inspecciones a los lugares, establecimientos o bienes sujetos a gravámenes.-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Requerir  a  los  contribuyentes  y/o  responsables  de  la  exhibición  de  libros  y  comprobantes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relacionados con sus obligaciones hacia la Municipalidad.-</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Requerir informes o constancias escritas.-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Citar ante las dependencias a los contribuyentes y/o responsables.-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Requerir  el  auxilio  de  la  fuerza  pública  y  en  su caso  orden  de  allanamiento  de  la  autoridad competente,  para  llevar  a  cabo  las  inspecciones  de locales  o  establecimiento  o  el  registro  de  los comprobantes, libros y objetos de los contribuyentes y/o responsables, cuando estos se opongan u obstaculicen su realización.-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33º</w:t>
      </w:r>
      <w:r w:rsidRPr="0099568C">
        <w:rPr>
          <w:rFonts w:ascii="Times New Roman" w:hAnsi="Times New Roman" w:cs="Times New Roman"/>
          <w:sz w:val="24"/>
          <w:szCs w:val="24"/>
        </w:rPr>
        <w:t>.- En  todos  los  casos  del  ejercicio  de  estas  facultades  de  verificación  y fiscalización,  los  funcionarios  que  la  efectúen,  deberán  extender  constancia  de  los  resultados,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escrita,  así  como  la  existencia  o  individualización de  los  elementos  exhibidos.  Estas  constancias escritas  podrán  ser  firmadas  por  los  contribuyentes y/o  responsables,  cuando  se  refieran  a  sus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manifestaciones  verbales,  a  quienes  se  les  entregará  una  copia  de  las  mismas,  tales  constancias constituirán elementos de prueba en las acciones que se promuevan de acuerdo con lo establecido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en la presente Ordenanza.-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34º</w:t>
      </w:r>
      <w:r w:rsidRPr="0099568C">
        <w:rPr>
          <w:rFonts w:ascii="Times New Roman" w:hAnsi="Times New Roman" w:cs="Times New Roman"/>
          <w:sz w:val="24"/>
          <w:szCs w:val="24"/>
        </w:rPr>
        <w:t>.- El  procedimiento  de  determinación  de  oficio  se  iniciará  con  una  vista  al contribuyente de las impugnaciones o cargos que se le formulen para que en el término de quince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(15)  días,  que  no  serán prorrogables,  efectúe  por  escrito  su  descargo  ofreciendo  y  presentando  las pruebas que hagan a su derecho.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Evacuada  la  vista  o  transcurrido  el  término  señalado,  la  dependencia  actuante  dictará  resolución fundada que determine el gravamen e intime por quince días su pago.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No  será  necesario  dictar resolución  determinando  de oficio  la  obligación  tributaria  si antes  de ese acto el contribuyente prestase su conformidad con la liquidación practicada por la Municipalidad, la que tendrá entonces los mismos efectos que una declaración jurada.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Cuando  la  liquidación  practicada  por  inspectores  o empleados  de  la  Municipalidad  y  conformada</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el  contribuyente  sea  modificada  o  impugnada  total  o  parcialmente  por  el  Departamento Ejecutivo, corresponderá acordar al responsable la vista en los términos a que hace referencia este artículo para la determinación de oficio.-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35º</w:t>
      </w:r>
      <w:r w:rsidRPr="0099568C">
        <w:rPr>
          <w:rFonts w:ascii="Times New Roman" w:hAnsi="Times New Roman" w:cs="Times New Roman"/>
          <w:sz w:val="24"/>
          <w:szCs w:val="24"/>
        </w:rPr>
        <w:t>.- Transcurrido el término indicado en el artículo anterior sin que el contribuyente haya  interpuesto  recurso  de  reconsideración,  la  Municipalidad  no  podrá  modificar  el  monto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estimado, salvo el caso en que se descubra el error, omisión o dolo en la exhibición o consideración de los datos y elementos que sirvieron de base para la determinación.-</w:t>
      </w:r>
    </w:p>
    <w:p w:rsidR="00DC0DE4" w:rsidRPr="0099568C" w:rsidRDefault="00DC0DE4" w:rsidP="0099568C">
      <w:pPr>
        <w:spacing w:line="240" w:lineRule="auto"/>
        <w:jc w:val="both"/>
        <w:rPr>
          <w:rFonts w:ascii="Times New Roman" w:hAnsi="Times New Roman" w:cs="Times New Roman"/>
          <w:sz w:val="24"/>
          <w:szCs w:val="24"/>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 LOS PAGOS</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36º</w:t>
      </w:r>
      <w:r w:rsidRPr="0099568C">
        <w:rPr>
          <w:rFonts w:ascii="Times New Roman" w:hAnsi="Times New Roman" w:cs="Times New Roman"/>
          <w:sz w:val="24"/>
          <w:szCs w:val="24"/>
        </w:rPr>
        <w:t>.- El  pago  de  tasas,  derechos  y  demás  contribuciones establecidas  en  esta Ordenanza, deberá ser efectuada por los contribuyentes y/o responsables en la forma y dentro de los plazos que se establezcan. Cuando las tasas, derechos y contribuciones resultan de incorporaciones o  modificaciones  de  padrones  efectuados  con  posterioridad  al  vencimiento  del  plazo  o  de determinaciones de oficio practicadas por la Municipalidad, el pago deberá efectuarse dentro de los 15   (quince)   días   de   la   notificación,   sin   perjuicio   de   la  aplicación  de  los  recargos,  multas, intereses o actualizaciones que correspondan. En el caso de tasas, derechos o contribuciones que no exijan  establecer  un  plazo  general  para  vencimiento de  la  obligación,  el  pago  deberá  efectuarse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dentro de los 15 (quince) días de verificado el hecho que sea causa del gravamen.-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37º</w:t>
      </w:r>
      <w:r w:rsidRPr="0099568C">
        <w:rPr>
          <w:rFonts w:ascii="Times New Roman" w:hAnsi="Times New Roman" w:cs="Times New Roman"/>
          <w:sz w:val="24"/>
          <w:szCs w:val="24"/>
        </w:rPr>
        <w:t>.- El  pago  de  los  distintos  gravámenes  y  sus  accesorios  deberá  efectuarse  en efectivo  en  la  Tesorería  Municipal  o  en  las  entidades  autorizadas  al  efecto,  o  mediante  depósito bancario  o  cheques  certificados  o  giros  bancarios  o de  correo  a  la  orden  de  la  Municipalidad  de General Juan Madariaga.-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38º</w:t>
      </w:r>
      <w:r w:rsidRPr="0099568C">
        <w:rPr>
          <w:rFonts w:ascii="Times New Roman" w:hAnsi="Times New Roman" w:cs="Times New Roman"/>
          <w:sz w:val="24"/>
          <w:szCs w:val="24"/>
        </w:rPr>
        <w:t>.- En  todos  los  casos  se  tomará  como  fecha  de  pago,  el  día  en  que  se  efectúe  el depósito,  se  tome el  giro  postal bancario,  se  remita  el cheque  o  valor  postal  por  pieza  certificada, siempre que estos valores puedan hacerse efectivos en el momento de su presentación al cobro o se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inutilice el papel sellado, timbrado especial o valor fiscal municipal.-</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39º</w:t>
      </w:r>
      <w:r w:rsidRPr="0099568C">
        <w:rPr>
          <w:rFonts w:ascii="Times New Roman" w:hAnsi="Times New Roman" w:cs="Times New Roman"/>
          <w:sz w:val="24"/>
          <w:szCs w:val="24"/>
        </w:rPr>
        <w:t>.- Cuando  el  contribuyente  o  responsable  fueren  deudores  de  tasas,  derechos  o contribuciones  y  sus  accesorios  se  podrán  aceptar  del  contribuyente  pagos  parciales  de  la  deuda cuando se identifica tasa, período y monto. Si el contribuyente  efectuare pagos sin definir período o cuota a cancelar se tomarán los mismos como pago a cuenta y el mismo será imputado a la deuda correspondiente al año remoto no prescripto, comenzando por los intereses, recargos y multas.-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40º</w:t>
      </w:r>
      <w:r w:rsidRPr="0099568C">
        <w:rPr>
          <w:rFonts w:ascii="Times New Roman" w:hAnsi="Times New Roman" w:cs="Times New Roman"/>
          <w:sz w:val="24"/>
          <w:szCs w:val="24"/>
        </w:rPr>
        <w:t>.- El  Departamento  Ejecutivo  podrá  conceder  a  los  contribuyentes  y  otros responsables,  facilidades  para  el  pago  de  Tasas  Derechos  y  Contribuciones  con  su  actualización,</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accesorios  y  multas.  El  pago  se  efectuará  en  cuotas mensuales  y  consecutivas  que  comprenderán</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deudas provenientes de gravámenes y sus accesorios correspondientes a ejercicios anteriores y aún al ejercicio no vencido, pudiendo aplicarse sobre dicha deuda un interés que será fijado con carácter general  por  el  Departamento  Ejecutivo  y  no  podrá  superar  la  tasa  aplicada  por  el  Banco  de  la Provincia de Buenos Aires en sus operaciones ordinarias de documentos comerciales descontados a treinta días y con intereses vencidos.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El acogimiento a un plan de facilidades de pago por deuda atrasada de tributos municipales, implica</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la aceptación expresa de la pretensión fiscal incluida en el mismo, como así también la renuncia a toda  acción  judicial  ulterior  de  naturaleza  tributaria,  que  pudiera  originarse  en  los  conceptos  y períodos objeto de refinanciación.-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41º</w:t>
      </w:r>
      <w:r w:rsidRPr="0099568C">
        <w:rPr>
          <w:rFonts w:ascii="Times New Roman" w:hAnsi="Times New Roman" w:cs="Times New Roman"/>
          <w:sz w:val="24"/>
          <w:szCs w:val="24"/>
        </w:rPr>
        <w:t>.- Las solicitudes de facilidades de pago que fueren denegadas, no suspenderán el curso de los intereses y/o actualizaciones establecidos por esta Ordenanza.-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42º</w:t>
      </w:r>
      <w:r w:rsidRPr="0099568C">
        <w:rPr>
          <w:rFonts w:ascii="Times New Roman" w:hAnsi="Times New Roman" w:cs="Times New Roman"/>
          <w:sz w:val="24"/>
          <w:szCs w:val="24"/>
        </w:rPr>
        <w:t>.- El  incumplimiento  de  los  plazos  concedidos  hará  pasible  al  deudor   de  las penalidades establecidas por la presente Ordenanza.-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43º</w:t>
      </w:r>
      <w:r w:rsidRPr="0099568C">
        <w:rPr>
          <w:rFonts w:ascii="Times New Roman" w:hAnsi="Times New Roman" w:cs="Times New Roman"/>
          <w:sz w:val="24"/>
          <w:szCs w:val="24"/>
        </w:rPr>
        <w:t>.- Los Contribuyentes o responsables que estuvieran gozando de los beneficios de planes  de  pagos  en  cuotas,  no  obtendrán  liberación de  la  deuda  hasta  la  cancelación  total  de  los montos adeudados.-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44º</w:t>
      </w:r>
      <w:r w:rsidRPr="0099568C">
        <w:rPr>
          <w:rFonts w:ascii="Times New Roman" w:hAnsi="Times New Roman" w:cs="Times New Roman"/>
          <w:sz w:val="24"/>
          <w:szCs w:val="24"/>
        </w:rPr>
        <w:t>.- Los  Contribuyentes  o  responsables  que  tengan  pendiente  cumplimentar  los plazos concedidos no podrán beneficiarse con un plan de facilidades de pago nuevo.-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45º</w:t>
      </w:r>
      <w:r w:rsidRPr="0099568C">
        <w:rPr>
          <w:rFonts w:ascii="Times New Roman" w:hAnsi="Times New Roman" w:cs="Times New Roman"/>
          <w:sz w:val="24"/>
          <w:szCs w:val="24"/>
        </w:rPr>
        <w:t>.- Las  fechas  de  vencimientos  fijados  por  el  Departamento  Ejecutivo  para  el ingreso  de  los  distintos  tributos  constituyen  plazos  perentorios  para  el  cumplimiento  de  las obligaciones fiscales, sin que la falta de recepción por el contribuyente del aviso correspondiente lo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exima del pago en término, quedando automáticamente constituido en mora por todo retraso en el</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ingreso de las contribuciones y autorizada la Municipalidad para iniciar  la  acción de cobro judicial por vía de apremio sin necesidad de intimación previa.-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46º</w:t>
      </w:r>
      <w:r w:rsidRPr="0099568C">
        <w:rPr>
          <w:rFonts w:ascii="Times New Roman" w:hAnsi="Times New Roman" w:cs="Times New Roman"/>
          <w:sz w:val="24"/>
          <w:szCs w:val="24"/>
        </w:rPr>
        <w:t>.- Los  contribuyentes  y  responsables  que  no  cumplan  normalmente  sus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obligaciones  fiscales  o  que  las  cumplan  parcialmente  o  fuera  de  término  fijados  serán  alcanzados por intereses, multas y/o recargos de acuerdo al siguiente régimen.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Intereses resarcitorios - punitorios: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Toda deuda tributaria que no sea cancelada en término devengará un interés diario hasta la fecha del efectivo pago que será fijado con carácter general en la Ordenanza Impositiva. En caso de aplicar</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intereses punitorios, no podrán superar los intereses resarcitorios.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Multas por omisión: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omisión  total o  parcial en  el  ingreso  de  tributos  en  tiempo  oportuno, cuando  no sea  subsanada con la presentación espontánea del contribuyente o responsable para revertir la situación, dará lugar a la aplicación de una multa de entre el 20 %  y  el 100% del monto del los tributos no ingresados con mas sus accesorios.-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Multas por defraudación: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Todo  hecho,  aserción,  omisión,  simulación,  ocultación  o  maniobra  intencional  por  parte  de contribuyentes o responsables que tengan por objeto producir o facilitar la evasión total o parcial de los  tributos,  dará  lugar  a  la  aplicación  de  una  multa  equivalente  a  una  vez  el  importe  del  tributo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evadido, que se adicionará a la deuda y sus intereses.-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d) Multas por incumplimiento de Deberes Formales: El incumplimiento por parte de contribuyentes o  responsables  de  disposiciones  tendientes  a  asegurar  la  correcta  aplicación,  percepción  y fiscalización de los tributos y que no constituya por si emisión del pago de </w:t>
      </w:r>
      <w:r w:rsidRPr="0099568C">
        <w:rPr>
          <w:rFonts w:ascii="Times New Roman" w:hAnsi="Times New Roman" w:cs="Times New Roman"/>
          <w:sz w:val="24"/>
          <w:szCs w:val="24"/>
        </w:rPr>
        <w:lastRenderedPageBreak/>
        <w:t>gravámenes siempre que no  concurran  elementos  suficientes  para  configurar fraude  o  no  exista  error  excusable  de  hecho  o derecho, dará lugar a la aplicación de una multa que será graduada por el Departamento Ejecutivo - Esta multa se duplicará en caso de reincidencia.-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47°.-</w:t>
      </w:r>
      <w:r w:rsidRPr="0099568C">
        <w:rPr>
          <w:rFonts w:ascii="Times New Roman" w:hAnsi="Times New Roman" w:cs="Times New Roman"/>
          <w:sz w:val="24"/>
          <w:szCs w:val="24"/>
        </w:rPr>
        <w:t xml:space="preserve"> Las deudas que hayan sido objeto de demanda judicial podrán ser canceladas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los  contribuyentes  en  sede  administrativa  con  intereses  y  multas  reglamentarias  del Departamento Ejecutivo. En tal caso los contribuyentes o responsables deberán abonar además las costas del juicio, quedando autorizada la Municipalidad para percibir los importes correspondientes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a  tasas  judiciales,  aportes,  contribuciones  y  honorarios  por  cuenta  de  los  letrados  intervinientes quienes denunciaran el pago y efectuarán los depósitos que correspondan en el expediente judicial.-</w:t>
      </w:r>
    </w:p>
    <w:p w:rsidR="0099568C" w:rsidRDefault="0099568C"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RECURSOS Y PROCEDIMIENTOS</w:t>
      </w: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RESOLUCIONES APELABLES</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48º</w:t>
      </w:r>
      <w:r w:rsidRPr="0099568C">
        <w:rPr>
          <w:rFonts w:ascii="Times New Roman" w:hAnsi="Times New Roman" w:cs="Times New Roman"/>
          <w:sz w:val="24"/>
          <w:szCs w:val="24"/>
        </w:rPr>
        <w:t>.- Contra  las  disposiciones  del  Departamento  Ejecutivo  que  determine   total   o parcialmente  obligaciones  tributarias, impongan multas por infracción a las obligaciones y deberes fiscales  o  resuelvan  demandas  de  repetición,  el  contribuyente   o  responsables  podrá  interponer recursos de reconsideración, recursos de apelación y de nulidad ante el Departamento Ejecutivo.-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49º</w:t>
      </w:r>
      <w:r w:rsidRPr="0099568C">
        <w:rPr>
          <w:rFonts w:ascii="Times New Roman" w:hAnsi="Times New Roman" w:cs="Times New Roman"/>
          <w:sz w:val="24"/>
          <w:szCs w:val="24"/>
        </w:rPr>
        <w:t>.- El  recurso  de  revocatoria  deberá  interponerse  por escrito  ante  el  propio organismo  que  haya  establecido  la  determinación  y/o imponga  multas  por  infracción,  o  deniegan sanciones. El mismo se interpondrá en el término de 15 (quince) días y deberá fundamentarse por el contribuyente o responsable de la obligación impositiva.-</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RECURSO DE APELACION</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50º</w:t>
      </w:r>
      <w:r w:rsidRPr="0099568C">
        <w:rPr>
          <w:rFonts w:ascii="Times New Roman" w:hAnsi="Times New Roman" w:cs="Times New Roman"/>
          <w:sz w:val="24"/>
          <w:szCs w:val="24"/>
        </w:rPr>
        <w:t>.- El recurso de apelación deberá interponerse por escrito ante el Departamento Ejecutivo dentro de los 15 (quince) días de notificación de la Resolución respectiva, con el recurso deberán exponerse circunstancialmente los agravios que al apelante cause la resolución impugnada, debiendo el Departamento Ejecutivo declarar su improcedencia, cuando se omita este requisito. En el mismo acto deberán ofrecerse todas las pruebas acompañando las que consten en documentos.-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51º</w:t>
      </w:r>
      <w:r w:rsidRPr="0099568C">
        <w:rPr>
          <w:rFonts w:ascii="Times New Roman" w:hAnsi="Times New Roman" w:cs="Times New Roman"/>
          <w:sz w:val="24"/>
          <w:szCs w:val="24"/>
        </w:rPr>
        <w:t>.- Con el recurso solo podrán ofrecerse o acompañarse pruebas que se refieran a hechos posteriores a la Resolución recurrida o documentos que no pudieran presentarse ante el Departamento Ejecutivo por impedimento justificable, podrá también el apelante reiterar la prueba ofrecida ante el Departamento Ejecutivo y que no fue admitida o que, habiéndose admitido y estando su producción a cargo del Departamento Ejecutivo no hubiera sido sustanciada.-</w:t>
      </w:r>
    </w:p>
    <w:p w:rsidR="0099568C" w:rsidRDefault="0099568C"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RESOLUCION SOBRE PROCEDENCIA DE RECURSOS</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52º</w:t>
      </w:r>
      <w:r w:rsidRPr="0099568C">
        <w:rPr>
          <w:rFonts w:ascii="Times New Roman" w:hAnsi="Times New Roman" w:cs="Times New Roman"/>
          <w:sz w:val="24"/>
          <w:szCs w:val="24"/>
        </w:rPr>
        <w:t>.- Interpuesto al recurso de apelación, el Departamento Ejecutivo sin más  trámite ni sustentación, examinará si ha sido producido en término y si resulta procedente dictará resolución concediéndole o denegándole.-</w:t>
      </w:r>
    </w:p>
    <w:p w:rsidR="0099568C" w:rsidRDefault="0099568C"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RECURSOS DIRECTOS ANTE EL DEPARTAMENTO EJECUTIVO</w:t>
      </w: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RECURSO DE NULIDAD Y APELACION</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53º</w:t>
      </w:r>
      <w:r w:rsidRPr="0099568C">
        <w:rPr>
          <w:rFonts w:ascii="Times New Roman" w:hAnsi="Times New Roman" w:cs="Times New Roman"/>
          <w:sz w:val="24"/>
          <w:szCs w:val="24"/>
        </w:rPr>
        <w:t>.- El recurso de nulidad procede por vicio de procedimiento, defecto de forma, de regulación o incompetencia del funcionario que lo hubiera dictado. El Departamento Ejecutivo no admitirá cuestiones de nulidad que sean subsanadas por la vía de apelación siempre que con ello no</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coarte  al  recurrente  su  derecho  de  defensa  en  juicio  a   la  instancia  de  alzada.  La  interposición  y substanciación  de  recurso  de  nulidad  y  apelación,  se  regirá  por  las  normas  prescriptas  para  el</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recurso  de  apelación.  El  Departamento  Ejecutivo  podrá  decretar  de  oficio  la  nulidad  de  las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actuaciones  por  las  causales  mencionadas  en  este  artículo,  decretada  la  nulidad,  las  actuaciones volverán al Departamento Ejecutivo a sus efectos.-</w:t>
      </w:r>
    </w:p>
    <w:p w:rsidR="00DC0DE4" w:rsidRPr="0099568C" w:rsidRDefault="00DC0DE4" w:rsidP="0099568C">
      <w:pPr>
        <w:spacing w:line="240" w:lineRule="auto"/>
        <w:jc w:val="both"/>
        <w:rPr>
          <w:rFonts w:ascii="Times New Roman" w:hAnsi="Times New Roman" w:cs="Times New Roman"/>
          <w:sz w:val="24"/>
          <w:szCs w:val="24"/>
        </w:rPr>
      </w:pPr>
    </w:p>
    <w:p w:rsidR="00DC0DE4" w:rsidRPr="0099568C" w:rsidRDefault="00DC0DE4" w:rsidP="0099568C">
      <w:pPr>
        <w:spacing w:line="240" w:lineRule="auto"/>
        <w:rPr>
          <w:rFonts w:ascii="Times New Roman" w:hAnsi="Times New Roman" w:cs="Times New Roman"/>
          <w:b/>
          <w:sz w:val="24"/>
          <w:szCs w:val="24"/>
          <w:u w:val="single"/>
        </w:rPr>
      </w:pPr>
      <w:r w:rsidRPr="0099568C">
        <w:rPr>
          <w:rFonts w:ascii="Times New Roman" w:hAnsi="Times New Roman" w:cs="Times New Roman"/>
          <w:b/>
          <w:sz w:val="24"/>
          <w:szCs w:val="24"/>
          <w:u w:val="single"/>
        </w:rPr>
        <w:t>MEDIDAS PARA MEJOR PROVEER</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54º</w:t>
      </w:r>
      <w:r w:rsidRPr="0099568C">
        <w:rPr>
          <w:rFonts w:ascii="Times New Roman" w:hAnsi="Times New Roman" w:cs="Times New Roman"/>
          <w:sz w:val="24"/>
          <w:szCs w:val="24"/>
        </w:rPr>
        <w:t>.- El  Departamento  Ejecutivo  podrá  disponer  medidas  para  mejor  proveer  y  en especial convocar a las partes, a peritos y a cualquier  funcionario   para   procurar   aclaraciones sobre  puntos controvertidos, en todos los casos, las medidas para mejor proveer, serán notificadas a las  partes  quienes  podrán  controlar  en  diligenciamiento  y  efectuar  las  comprobaciones  y verificaciones que estimen convenientes.-</w:t>
      </w:r>
    </w:p>
    <w:p w:rsidR="0099568C" w:rsidRDefault="0099568C"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RESOLUCION DEL DEPARTAMENTO EJECUTIVO</w:t>
      </w:r>
    </w:p>
    <w:p w:rsidR="0099568C" w:rsidRDefault="0099568C"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55º</w:t>
      </w:r>
      <w:r w:rsidRPr="0099568C">
        <w:rPr>
          <w:rFonts w:ascii="Times New Roman" w:hAnsi="Times New Roman" w:cs="Times New Roman"/>
          <w:sz w:val="24"/>
          <w:szCs w:val="24"/>
        </w:rPr>
        <w:t>.- Vencido  el  término  fijado  para  la  producción  de  pruebas  el  Departamento Ejecutivo ordenará su clausura y resolverá en definitiva. La decisión se notificará al recurrente.-</w:t>
      </w:r>
    </w:p>
    <w:p w:rsidR="00DC0DE4" w:rsidRPr="0099568C" w:rsidRDefault="00DC0DE4"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EFECTOS SUSPENSIVOS DEL RECURSO</w:t>
      </w:r>
    </w:p>
    <w:p w:rsidR="002736BD" w:rsidRDefault="002736BD"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56º</w:t>
      </w:r>
      <w:r w:rsidRPr="0099568C">
        <w:rPr>
          <w:rFonts w:ascii="Times New Roman" w:hAnsi="Times New Roman" w:cs="Times New Roman"/>
          <w:sz w:val="24"/>
          <w:szCs w:val="24"/>
        </w:rPr>
        <w:t xml:space="preserve">.- La interposición del recurso de apelación o el de nulidad o apelación suspende la obligación de pago de los tributos y sus accesorios por resolución fundada, cuando la </w:t>
      </w:r>
      <w:r w:rsidRPr="0099568C">
        <w:rPr>
          <w:rFonts w:ascii="Times New Roman" w:hAnsi="Times New Roman" w:cs="Times New Roman"/>
          <w:sz w:val="24"/>
          <w:szCs w:val="24"/>
        </w:rPr>
        <w:lastRenderedPageBreak/>
        <w:t>naturaleza de la  cuestión  o  de  la  circunstancia  especial  del  caso justifique  la  actitud  del  contribuyente  o responsable.-</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57º</w:t>
      </w:r>
      <w:r w:rsidRPr="0099568C">
        <w:rPr>
          <w:rFonts w:ascii="Times New Roman" w:hAnsi="Times New Roman" w:cs="Times New Roman"/>
          <w:sz w:val="24"/>
          <w:szCs w:val="24"/>
        </w:rPr>
        <w:t>.- Concluida  la  instancia  administrativa  y  previa  a  cualquier  procedimiento contencioso  o  jurisdiccional,  deberá  abonarse  integralmente  el  gravamen  cuestionado  incluido  sus accesorios  que  correspondan  de  conformidad  a  la  determinación  practicada  por  el  Departamento Ejecutivo.-</w:t>
      </w:r>
    </w:p>
    <w:p w:rsidR="002736BD" w:rsidRDefault="002736BD"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ACLARACIONES</w:t>
      </w:r>
    </w:p>
    <w:p w:rsidR="002736BD" w:rsidRDefault="002736BD"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58º</w:t>
      </w:r>
      <w:r w:rsidRPr="0099568C">
        <w:rPr>
          <w:rFonts w:ascii="Times New Roman" w:hAnsi="Times New Roman" w:cs="Times New Roman"/>
          <w:sz w:val="24"/>
          <w:szCs w:val="24"/>
        </w:rPr>
        <w:t>.- Dentro  de  los  dos  días  de  notificado  de  las  resoluciones  del  Departamento Ejecutivo,  el  contribuyente  o  responsable  podrá  solicitar  se  aclare  cualquier  concepto  oscuro,  se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supla  cualquier  omisión  o  se  subsane  cualquier  error  material  de  la  Resolución.  Solicitada  la</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aclaración o corrección de la resolución, la autoridad que corresponda resolverá sin substanciación alguna. El término para apelar correrá desde que se notifique la resolución aclaratoria.-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59º</w:t>
      </w:r>
      <w:r w:rsidRPr="0099568C">
        <w:rPr>
          <w:rFonts w:ascii="Times New Roman" w:hAnsi="Times New Roman" w:cs="Times New Roman"/>
          <w:sz w:val="24"/>
          <w:szCs w:val="24"/>
        </w:rPr>
        <w:t>.- En  los  casos  que  se  haya  resuelto  la  repetición  de tributos  municipales  y  sus accesorios, por haber mediado pago indebido o sin causas, será reintegrado el importe reconocido.-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60º</w:t>
      </w:r>
      <w:r w:rsidRPr="0099568C">
        <w:rPr>
          <w:rFonts w:ascii="Times New Roman" w:hAnsi="Times New Roman" w:cs="Times New Roman"/>
          <w:sz w:val="24"/>
          <w:szCs w:val="24"/>
        </w:rPr>
        <w:t>.- Los  plazos  indicados  en  la  presente  Ordenanza  serán  computados  en  días corridos, salvo que mediare indicación expresa en contrario.-</w:t>
      </w:r>
    </w:p>
    <w:p w:rsidR="002736BD" w:rsidRDefault="002736BD" w:rsidP="0099568C">
      <w:pPr>
        <w:spacing w:line="240" w:lineRule="auto"/>
        <w:jc w:val="center"/>
        <w:rPr>
          <w:rFonts w:ascii="Times New Roman" w:hAnsi="Times New Roman" w:cs="Times New Roman"/>
          <w:b/>
          <w:sz w:val="24"/>
          <w:szCs w:val="24"/>
          <w:u w:val="single"/>
        </w:rPr>
      </w:pPr>
    </w:p>
    <w:p w:rsidR="003B0255"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DEL REGIMEN DE RETENCION</w:t>
      </w:r>
    </w:p>
    <w:p w:rsidR="002736BD" w:rsidRDefault="002736BD" w:rsidP="0099568C">
      <w:pPr>
        <w:spacing w:line="240" w:lineRule="auto"/>
        <w:jc w:val="both"/>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61º</w:t>
      </w:r>
      <w:r w:rsidRPr="0099568C">
        <w:rPr>
          <w:rFonts w:ascii="Times New Roman" w:hAnsi="Times New Roman" w:cs="Times New Roman"/>
          <w:sz w:val="24"/>
          <w:szCs w:val="24"/>
        </w:rPr>
        <w:t xml:space="preserve">.- </w:t>
      </w:r>
      <w:proofErr w:type="spellStart"/>
      <w:r w:rsidRPr="0099568C">
        <w:rPr>
          <w:rFonts w:ascii="Times New Roman" w:hAnsi="Times New Roman" w:cs="Times New Roman"/>
          <w:sz w:val="24"/>
          <w:szCs w:val="24"/>
        </w:rPr>
        <w:t>Establécese</w:t>
      </w:r>
      <w:proofErr w:type="spellEnd"/>
      <w:r w:rsidRPr="0099568C">
        <w:rPr>
          <w:rFonts w:ascii="Times New Roman" w:hAnsi="Times New Roman" w:cs="Times New Roman"/>
          <w:sz w:val="24"/>
          <w:szCs w:val="24"/>
        </w:rPr>
        <w:t xml:space="preserve"> un Régimen de Retenciones de la Tasa por Inspección de Seguridad</w:t>
      </w:r>
    </w:p>
    <w:p w:rsidR="00DC0DE4" w:rsidRPr="0099568C" w:rsidRDefault="00DC0DE4" w:rsidP="0099568C">
      <w:pPr>
        <w:spacing w:line="240" w:lineRule="auto"/>
        <w:jc w:val="both"/>
        <w:rPr>
          <w:rFonts w:ascii="Times New Roman" w:hAnsi="Times New Roman" w:cs="Times New Roman"/>
          <w:sz w:val="24"/>
          <w:szCs w:val="24"/>
        </w:rPr>
      </w:pPr>
      <w:proofErr w:type="gramStart"/>
      <w:r w:rsidRPr="0099568C">
        <w:rPr>
          <w:rFonts w:ascii="Times New Roman" w:hAnsi="Times New Roman" w:cs="Times New Roman"/>
          <w:sz w:val="24"/>
          <w:szCs w:val="24"/>
        </w:rPr>
        <w:t>e</w:t>
      </w:r>
      <w:proofErr w:type="gramEnd"/>
      <w:r w:rsidRPr="0099568C">
        <w:rPr>
          <w:rFonts w:ascii="Times New Roman" w:hAnsi="Times New Roman" w:cs="Times New Roman"/>
          <w:sz w:val="24"/>
          <w:szCs w:val="24"/>
        </w:rPr>
        <w:t xml:space="preserve"> Higiene, para los sujetos contribuyentes de la misma que realicen operaciones gravadas en las que la Municipalidad sea la entidad contratante, compradora o locataria obligada al pago.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62º</w:t>
      </w:r>
      <w:r w:rsidRPr="0099568C">
        <w:rPr>
          <w:rFonts w:ascii="Times New Roman" w:hAnsi="Times New Roman" w:cs="Times New Roman"/>
          <w:sz w:val="24"/>
          <w:szCs w:val="24"/>
        </w:rPr>
        <w:t>.- La  Municipalidad  actuará  como  agente  de  retención, con  relación  a  los  pagos</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que realice respecto de las operaciones de adquisición de cosas muebles o inmuebles, locaciones de obras, cosas o servicios y demás contrataciones, al momento de realizar los mismos.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efectos del presente artículo se entenderá por pago la cancelación en efectivo u otros valores y la compensación de deudas.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63º</w:t>
      </w:r>
      <w:r w:rsidRPr="0099568C">
        <w:rPr>
          <w:rFonts w:ascii="Times New Roman" w:hAnsi="Times New Roman" w:cs="Times New Roman"/>
          <w:sz w:val="24"/>
          <w:szCs w:val="24"/>
        </w:rPr>
        <w:t xml:space="preserve">.- A  los  fines  de  la  liquidación  de  la  retención,  se aplicará  sobre  el  ochenta  por ciento  (80%)  de  la  base  imponible  de  la  factura  objeto  del  pago,  la  alícuota  correspondiente  a  la actividad objeto de la transacción. Si el pago tuviera como origen una </w:t>
      </w:r>
      <w:r w:rsidRPr="0099568C">
        <w:rPr>
          <w:rFonts w:ascii="Times New Roman" w:hAnsi="Times New Roman" w:cs="Times New Roman"/>
          <w:sz w:val="24"/>
          <w:szCs w:val="24"/>
        </w:rPr>
        <w:lastRenderedPageBreak/>
        <w:t>operación que comprendiera actividades  gravadas  con  distintas  alícuotas,  a  los fines  del  cálculo  se  discriminará  cada  una  de</w:t>
      </w:r>
    </w:p>
    <w:p w:rsidR="00DC0DE4" w:rsidRPr="0099568C" w:rsidRDefault="00DC0DE4" w:rsidP="0099568C">
      <w:pPr>
        <w:spacing w:line="240" w:lineRule="auto"/>
        <w:jc w:val="both"/>
        <w:rPr>
          <w:rFonts w:ascii="Times New Roman" w:hAnsi="Times New Roman" w:cs="Times New Roman"/>
          <w:sz w:val="24"/>
          <w:szCs w:val="24"/>
        </w:rPr>
      </w:pPr>
      <w:proofErr w:type="gramStart"/>
      <w:r w:rsidRPr="0099568C">
        <w:rPr>
          <w:rFonts w:ascii="Times New Roman" w:hAnsi="Times New Roman" w:cs="Times New Roman"/>
          <w:sz w:val="24"/>
          <w:szCs w:val="24"/>
        </w:rPr>
        <w:t>ellas</w:t>
      </w:r>
      <w:proofErr w:type="gramEnd"/>
      <w:r w:rsidRPr="0099568C">
        <w:rPr>
          <w:rFonts w:ascii="Times New Roman" w:hAnsi="Times New Roman" w:cs="Times New Roman"/>
          <w:sz w:val="24"/>
          <w:szCs w:val="24"/>
        </w:rPr>
        <w:t>.</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Si en este último caso, el pago fuera parcial, la retención se efectuará en base al porcentual abonado ponderado por la incidencia que sobre el total tiene cada actividad.</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64º</w:t>
      </w:r>
      <w:r w:rsidRPr="0099568C">
        <w:rPr>
          <w:rFonts w:ascii="Times New Roman" w:hAnsi="Times New Roman" w:cs="Times New Roman"/>
          <w:sz w:val="24"/>
          <w:szCs w:val="24"/>
        </w:rPr>
        <w:t>.- Los sujetos exentos, desgravados o no alcanzados por la tasa, deberán acreditar su situación fiscal mediante testimonio expedido por el Municipio a través del área correspondiente.</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65º</w:t>
      </w:r>
      <w:r w:rsidRPr="0099568C">
        <w:rPr>
          <w:rFonts w:ascii="Times New Roman" w:hAnsi="Times New Roman" w:cs="Times New Roman"/>
          <w:sz w:val="24"/>
          <w:szCs w:val="24"/>
        </w:rPr>
        <w:t>.- La  Municipalidad  entregará  al  contribuyente  sujeto de  la  retención,  constancia de la misma, en la que constarán los datos del contribuyente, fecha, número de comprobante de la operación y monto retenido.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66º</w:t>
      </w:r>
      <w:r w:rsidRPr="0099568C">
        <w:rPr>
          <w:rFonts w:ascii="Times New Roman" w:hAnsi="Times New Roman" w:cs="Times New Roman"/>
          <w:sz w:val="24"/>
          <w:szCs w:val="24"/>
        </w:rPr>
        <w:t>.- El  contribuyente  que  sufra  la  retención  podrá  tomar  el  monto  efectivamente retenido como pago a cuenta, a partir del anticipo correspondiente al período en el cual se practicó la misma, aún excedido el período fiscal.</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67º</w:t>
      </w:r>
      <w:r w:rsidRPr="0099568C">
        <w:rPr>
          <w:rFonts w:ascii="Times New Roman" w:hAnsi="Times New Roman" w:cs="Times New Roman"/>
          <w:sz w:val="24"/>
          <w:szCs w:val="24"/>
        </w:rPr>
        <w:t>.- Los  sujetos  alcanzados  por  la  retención  deberán  suministrar,  con  carácter  de declaración  jurada,  la  información  referida  a  las  retenciones  sufridas,  en  la  forma,  plazos  y condiciones que establezca el Departamento Ejecutivo.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68º</w:t>
      </w:r>
      <w:r w:rsidRPr="0099568C">
        <w:rPr>
          <w:rFonts w:ascii="Times New Roman" w:hAnsi="Times New Roman" w:cs="Times New Roman"/>
          <w:sz w:val="24"/>
          <w:szCs w:val="24"/>
        </w:rPr>
        <w:t>.- Se establece un régimen de retención de la Tasa por Inspección de Seguridad e Higiene  aplicable  sobre  los  pagos  que  se  realicen  a comerciantes  y/o  prestadores  de  serviciosadheridos  a  sistemas  de  pago  a  través  de  tarjetas  de  compra,  crédito  y/o  débito  que  revistan  la calidad de contribuyentes en el citado tributo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69º</w:t>
      </w:r>
      <w:r w:rsidRPr="0099568C">
        <w:rPr>
          <w:rFonts w:ascii="Times New Roman" w:hAnsi="Times New Roman" w:cs="Times New Roman"/>
          <w:sz w:val="24"/>
          <w:szCs w:val="24"/>
        </w:rPr>
        <w:t>.- No se practicará la retención tratándose de sujetos exentos en un cien por ciento</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(100%) del pago de la tasa, o no alcanzados por la misma.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70º</w:t>
      </w:r>
      <w:r w:rsidRPr="0099568C">
        <w:rPr>
          <w:rFonts w:ascii="Times New Roman" w:hAnsi="Times New Roman" w:cs="Times New Roman"/>
          <w:sz w:val="24"/>
          <w:szCs w:val="24"/>
        </w:rPr>
        <w:t>.- Actuarán  como  agentes  de  retención  las  entidades  que  efectúen  a  los  usuarios del sistema los pagos relativos a las liquidaciones de operaciones correspondientes. Dicha retención se practicará en oportunidad de efectuarse el pago de tales liquidaciones.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71º</w:t>
      </w:r>
      <w:r w:rsidRPr="0099568C">
        <w:rPr>
          <w:rFonts w:ascii="Times New Roman" w:hAnsi="Times New Roman" w:cs="Times New Roman"/>
          <w:sz w:val="24"/>
          <w:szCs w:val="24"/>
        </w:rPr>
        <w:t>.- El monto de la retención surgirá de aplicar sobre el monto neto a pagar antes de la  aplicación  de  otras  retenciones  fiscales  (nacionales  y/o  provinciales)  la  alícuota  del  cero  con cinco por ciento (0,5%).</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72º</w:t>
      </w:r>
      <w:r w:rsidRPr="0099568C">
        <w:rPr>
          <w:rFonts w:ascii="Times New Roman" w:hAnsi="Times New Roman" w:cs="Times New Roman"/>
          <w:sz w:val="24"/>
          <w:szCs w:val="24"/>
        </w:rPr>
        <w:t xml:space="preserve">.- </w:t>
      </w:r>
      <w:proofErr w:type="spellStart"/>
      <w:r w:rsidRPr="0099568C">
        <w:rPr>
          <w:rFonts w:ascii="Times New Roman" w:hAnsi="Times New Roman" w:cs="Times New Roman"/>
          <w:sz w:val="24"/>
          <w:szCs w:val="24"/>
        </w:rPr>
        <w:t>Establécese</w:t>
      </w:r>
      <w:proofErr w:type="spellEnd"/>
      <w:r w:rsidRPr="0099568C">
        <w:rPr>
          <w:rFonts w:ascii="Times New Roman" w:hAnsi="Times New Roman" w:cs="Times New Roman"/>
          <w:sz w:val="24"/>
          <w:szCs w:val="24"/>
        </w:rPr>
        <w:t xml:space="preserve"> un régimen de retención de la Tasa por Inspección de Seguridad e</w:t>
      </w:r>
      <w:r w:rsidR="003B0255" w:rsidRPr="0099568C">
        <w:rPr>
          <w:rFonts w:ascii="Times New Roman" w:hAnsi="Times New Roman" w:cs="Times New Roman"/>
          <w:sz w:val="24"/>
          <w:szCs w:val="24"/>
        </w:rPr>
        <w:t xml:space="preserve"> </w:t>
      </w:r>
      <w:r w:rsidRPr="0099568C">
        <w:rPr>
          <w:rFonts w:ascii="Times New Roman" w:hAnsi="Times New Roman" w:cs="Times New Roman"/>
          <w:sz w:val="24"/>
          <w:szCs w:val="24"/>
        </w:rPr>
        <w:t>Higiene  aplicable  sobre  las  operaciones  efectuadas con  cheques,  transferencias  bancarias  y/o depósitos en efectivo que realicen los contribuyentes de la citada tasa.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73º</w:t>
      </w:r>
      <w:r w:rsidRPr="0099568C">
        <w:rPr>
          <w:rFonts w:ascii="Times New Roman" w:hAnsi="Times New Roman" w:cs="Times New Roman"/>
          <w:sz w:val="24"/>
          <w:szCs w:val="24"/>
        </w:rPr>
        <w:t>.- No se practicará la retención tratándose de sujetos exentos o no alcanzados por</w:t>
      </w:r>
      <w:r w:rsidR="00892F01" w:rsidRPr="0099568C">
        <w:rPr>
          <w:rFonts w:ascii="Times New Roman" w:hAnsi="Times New Roman" w:cs="Times New Roman"/>
          <w:sz w:val="24"/>
          <w:szCs w:val="24"/>
        </w:rPr>
        <w:t xml:space="preserve"> </w:t>
      </w:r>
      <w:r w:rsidRPr="0099568C">
        <w:rPr>
          <w:rFonts w:ascii="Times New Roman" w:hAnsi="Times New Roman" w:cs="Times New Roman"/>
          <w:sz w:val="24"/>
          <w:szCs w:val="24"/>
        </w:rPr>
        <w:t>la tasa de seguridad e higiene en un cien por ciento (100%).</w:t>
      </w:r>
    </w:p>
    <w:p w:rsidR="009337D2"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74º</w:t>
      </w:r>
      <w:r w:rsidRPr="0099568C">
        <w:rPr>
          <w:rFonts w:ascii="Times New Roman" w:hAnsi="Times New Roman" w:cs="Times New Roman"/>
          <w:sz w:val="24"/>
          <w:szCs w:val="24"/>
        </w:rPr>
        <w:t>.- Actuarán como agentes de retención las entidades regidas por la ley 21526.</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75º</w:t>
      </w:r>
      <w:r w:rsidRPr="0099568C">
        <w:rPr>
          <w:rFonts w:ascii="Times New Roman" w:hAnsi="Times New Roman" w:cs="Times New Roman"/>
          <w:sz w:val="24"/>
          <w:szCs w:val="24"/>
        </w:rPr>
        <w:t>.- El monto de la retención  surgirá de aplicar sobre el monto neto de la operación</w:t>
      </w:r>
      <w:r w:rsidR="00892F01" w:rsidRPr="0099568C">
        <w:rPr>
          <w:rFonts w:ascii="Times New Roman" w:hAnsi="Times New Roman" w:cs="Times New Roman"/>
          <w:sz w:val="24"/>
          <w:szCs w:val="24"/>
        </w:rPr>
        <w:t xml:space="preserve"> </w:t>
      </w:r>
      <w:r w:rsidRPr="0099568C">
        <w:rPr>
          <w:rFonts w:ascii="Times New Roman" w:hAnsi="Times New Roman" w:cs="Times New Roman"/>
          <w:sz w:val="24"/>
          <w:szCs w:val="24"/>
        </w:rPr>
        <w:t>antes de la aplicación de otras retenciones fiscales (nacionales y/o provinciales) la alícuota del cero con cinco por ciento (0,5%).</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76º</w:t>
      </w:r>
      <w:r w:rsidRPr="0099568C">
        <w:rPr>
          <w:rFonts w:ascii="Times New Roman" w:hAnsi="Times New Roman" w:cs="Times New Roman"/>
          <w:sz w:val="24"/>
          <w:szCs w:val="24"/>
        </w:rPr>
        <w:t>.- El monto retenido será tomado como pago a cuenta de la tasa en cuestión, y se computará en la declaración jurada del anticipo siguiente a la fecha en la cual el agente de retención le efectúe la liquidación al usuario.</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77º</w:t>
      </w:r>
      <w:r w:rsidRPr="0099568C">
        <w:rPr>
          <w:rFonts w:ascii="Times New Roman" w:hAnsi="Times New Roman" w:cs="Times New Roman"/>
          <w:sz w:val="24"/>
          <w:szCs w:val="24"/>
        </w:rPr>
        <w:t>.- El régimen de retención que se aplica mediante la presente Ordenanza regirá a partir de la publicación de la misma.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78º</w:t>
      </w:r>
      <w:r w:rsidRPr="0099568C">
        <w:rPr>
          <w:rFonts w:ascii="Times New Roman" w:hAnsi="Times New Roman" w:cs="Times New Roman"/>
          <w:sz w:val="24"/>
          <w:szCs w:val="24"/>
        </w:rPr>
        <w:t>.- A  los  efectos  de  la  aplicación  de  la  presente  disposición,  los  contribuyentes deberán proporcionar al agente de retención su número de inscripción en la Tasa por Inspección de</w:t>
      </w:r>
      <w:r w:rsidR="00892F01" w:rsidRPr="0099568C">
        <w:rPr>
          <w:rFonts w:ascii="Times New Roman" w:hAnsi="Times New Roman" w:cs="Times New Roman"/>
          <w:sz w:val="24"/>
          <w:szCs w:val="24"/>
        </w:rPr>
        <w:t xml:space="preserve"> </w:t>
      </w:r>
      <w:r w:rsidRPr="0099568C">
        <w:rPr>
          <w:rFonts w:ascii="Times New Roman" w:hAnsi="Times New Roman" w:cs="Times New Roman"/>
          <w:sz w:val="24"/>
          <w:szCs w:val="24"/>
        </w:rPr>
        <w:t>Seguridad  e  Higiene.  En  el  caso  de  sujetos  excluidos  los  contribuyentes  presentarán  constancia expedida por el Municipio a través del área correspondiente en la cual conste tal situación.</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79º</w:t>
      </w:r>
      <w:r w:rsidRPr="0099568C">
        <w:rPr>
          <w:rFonts w:ascii="Times New Roman" w:hAnsi="Times New Roman" w:cs="Times New Roman"/>
          <w:sz w:val="24"/>
          <w:szCs w:val="24"/>
        </w:rPr>
        <w:t>.- El Departamento Ejecutivo a través del área correspondiente determinará:</w:t>
      </w:r>
    </w:p>
    <w:p w:rsidR="00DC0DE4" w:rsidRPr="0099568C" w:rsidRDefault="00892F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a)  </w:t>
      </w:r>
      <w:r w:rsidR="00DC0DE4" w:rsidRPr="0099568C">
        <w:rPr>
          <w:rFonts w:ascii="Times New Roman" w:hAnsi="Times New Roman" w:cs="Times New Roman"/>
          <w:sz w:val="24"/>
          <w:szCs w:val="24"/>
        </w:rPr>
        <w:t xml:space="preserve"> Los plazos y fechas para el ingreso de las retenciones;</w:t>
      </w:r>
    </w:p>
    <w:p w:rsidR="00DC0DE4" w:rsidRPr="0099568C" w:rsidRDefault="00892F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b)   </w:t>
      </w:r>
      <w:r w:rsidR="00DC0DE4" w:rsidRPr="0099568C">
        <w:rPr>
          <w:rFonts w:ascii="Times New Roman" w:hAnsi="Times New Roman" w:cs="Times New Roman"/>
          <w:sz w:val="24"/>
          <w:szCs w:val="24"/>
        </w:rPr>
        <w:t>La información que deberá contener la constancia de retención;</w:t>
      </w:r>
    </w:p>
    <w:p w:rsidR="00DC0DE4" w:rsidRPr="0099568C" w:rsidRDefault="00892F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c)  </w:t>
      </w:r>
      <w:r w:rsidR="00DC0DE4" w:rsidRPr="0099568C">
        <w:rPr>
          <w:rFonts w:ascii="Times New Roman" w:hAnsi="Times New Roman" w:cs="Times New Roman"/>
          <w:sz w:val="24"/>
          <w:szCs w:val="24"/>
        </w:rPr>
        <w:t xml:space="preserve"> Los datos que deberán proporcionar los agentes de retención;</w:t>
      </w:r>
    </w:p>
    <w:p w:rsidR="00DC0DE4" w:rsidRPr="0099568C" w:rsidRDefault="00892F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d)  </w:t>
      </w:r>
      <w:r w:rsidR="00DC0DE4" w:rsidRPr="0099568C">
        <w:rPr>
          <w:rFonts w:ascii="Times New Roman" w:hAnsi="Times New Roman" w:cs="Times New Roman"/>
          <w:sz w:val="24"/>
          <w:szCs w:val="24"/>
        </w:rPr>
        <w:t>El monto mínimo a retener;</w:t>
      </w:r>
    </w:p>
    <w:p w:rsidR="00DC0DE4" w:rsidRPr="0099568C" w:rsidRDefault="00892F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e) </w:t>
      </w:r>
      <w:r w:rsidR="00DC0DE4" w:rsidRPr="0099568C">
        <w:rPr>
          <w:rFonts w:ascii="Times New Roman" w:hAnsi="Times New Roman" w:cs="Times New Roman"/>
          <w:sz w:val="24"/>
          <w:szCs w:val="24"/>
        </w:rPr>
        <w:t>Cualquier otro tipo de información que se requiera para la aplicación de la presente.</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80º</w:t>
      </w:r>
      <w:r w:rsidRPr="0099568C">
        <w:rPr>
          <w:rFonts w:ascii="Times New Roman" w:hAnsi="Times New Roman" w:cs="Times New Roman"/>
          <w:sz w:val="24"/>
          <w:szCs w:val="24"/>
        </w:rPr>
        <w:t>.- El  incumplimiento  de  las  obligaciones  establecidas en  la  presente  ordenanza será considerada falta grave y hará pasible al agente de retención de las sanciones previstas para las infracciones a los deberes formales y materiales.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81º</w:t>
      </w:r>
      <w:r w:rsidRPr="0099568C">
        <w:rPr>
          <w:rFonts w:ascii="Times New Roman" w:hAnsi="Times New Roman" w:cs="Times New Roman"/>
          <w:sz w:val="24"/>
          <w:szCs w:val="24"/>
        </w:rPr>
        <w:t>.- Facúltese  al  Departamento  Ejecutivo  a  designar  sujetos  como  agentes  de recaudación, percepción y/o información que se regirán por las disposiciones del presente capítulo</w:t>
      </w:r>
      <w:r w:rsidR="009337D2" w:rsidRPr="0099568C">
        <w:rPr>
          <w:rFonts w:ascii="Times New Roman" w:hAnsi="Times New Roman" w:cs="Times New Roman"/>
          <w:sz w:val="24"/>
          <w:szCs w:val="24"/>
        </w:rPr>
        <w:t>.</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82º</w:t>
      </w:r>
      <w:r w:rsidRPr="0099568C">
        <w:rPr>
          <w:rFonts w:ascii="Times New Roman" w:hAnsi="Times New Roman" w:cs="Times New Roman"/>
          <w:sz w:val="24"/>
          <w:szCs w:val="24"/>
        </w:rPr>
        <w:t>.- Facúltese al Departamento Ejecutivo a establecer los importes mínimos sujetos a retención, así como cualquier otro aspecto operativo relacionado con la aplicación de la presente.</w:t>
      </w:r>
    </w:p>
    <w:p w:rsidR="00892F01" w:rsidRPr="0099568C" w:rsidRDefault="00892F01" w:rsidP="0099568C">
      <w:pPr>
        <w:spacing w:line="240" w:lineRule="auto"/>
        <w:jc w:val="both"/>
        <w:rPr>
          <w:rFonts w:ascii="Times New Roman" w:hAnsi="Times New Roman" w:cs="Times New Roman"/>
          <w:sz w:val="24"/>
          <w:szCs w:val="24"/>
        </w:rPr>
      </w:pP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PARTE ESPECIAL</w:t>
      </w: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I</w:t>
      </w:r>
    </w:p>
    <w:p w:rsidR="00DC0DE4" w:rsidRPr="0099568C" w:rsidRDefault="00DC0DE4"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SERVICIOS GENERALES</w:t>
      </w:r>
    </w:p>
    <w:p w:rsidR="00892F01" w:rsidRPr="0099568C" w:rsidRDefault="00892F01" w:rsidP="0099568C">
      <w:pPr>
        <w:spacing w:line="240" w:lineRule="auto"/>
        <w:jc w:val="center"/>
        <w:rPr>
          <w:rFonts w:ascii="Times New Roman" w:hAnsi="Times New Roman" w:cs="Times New Roman"/>
          <w:b/>
          <w:sz w:val="24"/>
          <w:szCs w:val="24"/>
          <w:u w:val="single"/>
        </w:rPr>
      </w:pP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83º</w:t>
      </w:r>
      <w:r w:rsidRPr="0099568C">
        <w:rPr>
          <w:rFonts w:ascii="Times New Roman" w:hAnsi="Times New Roman" w:cs="Times New Roman"/>
          <w:sz w:val="24"/>
          <w:szCs w:val="24"/>
        </w:rPr>
        <w:t>.- La presente Tasa por Servicios Generales se liquidará de acuerdo a la Ordenanza Impositiva. El Municipio de General Juan Madariaga se dividirá en zonas de acuerdo al Anexo I de la presente Ordenanza Fiscal.-</w:t>
      </w:r>
    </w:p>
    <w:p w:rsidR="00DC0DE4" w:rsidRPr="0099568C" w:rsidRDefault="00DC0DE4" w:rsidP="0099568C">
      <w:pPr>
        <w:spacing w:line="240" w:lineRule="auto"/>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84º</w:t>
      </w:r>
      <w:r w:rsidRPr="0099568C">
        <w:rPr>
          <w:rFonts w:ascii="Times New Roman" w:hAnsi="Times New Roman" w:cs="Times New Roman"/>
          <w:sz w:val="24"/>
          <w:szCs w:val="24"/>
        </w:rPr>
        <w:t>.- Por la prestación del servicio de Alumbrado Público a gas de mercurio o sodio, recolección  de  residuos  domiciliarios,  barrido,  riego,  conservación  y  ornato  de  calles,  plazas,  o paseos se abonarán las tasas que al efecto se establezcan.-</w:t>
      </w:r>
    </w:p>
    <w:p w:rsidR="00DC0DE4" w:rsidRPr="0099568C" w:rsidRDefault="00DC0DE4" w:rsidP="0099568C">
      <w:pPr>
        <w:spacing w:line="240" w:lineRule="auto"/>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85º.-</w:t>
      </w:r>
      <w:r w:rsidRPr="0099568C">
        <w:rPr>
          <w:rFonts w:ascii="Times New Roman" w:hAnsi="Times New Roman" w:cs="Times New Roman"/>
          <w:sz w:val="24"/>
          <w:szCs w:val="24"/>
        </w:rPr>
        <w:t xml:space="preserve"> La  Base  Imponible  para  la  determinación  de  la  Tasa por  Servicios  Generales estará  constituida  por  metro  lineal  de  frente,  por unidad  funcional,  por  servicio  y  por  valuación fiscal  municipal.  Para  la  liquidación  de  la  tasa  del  presente  titulo  se  abonará  lo  establecido  en  la Ordenanza Impositiva.-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86º</w:t>
      </w:r>
      <w:r w:rsidRPr="0099568C">
        <w:rPr>
          <w:rFonts w:ascii="Times New Roman" w:hAnsi="Times New Roman" w:cs="Times New Roman"/>
          <w:sz w:val="24"/>
          <w:szCs w:val="24"/>
        </w:rPr>
        <w:t>.- La  base  imponible  para  el  cálculo  de  la  tasa  por servicios  generales,  será  la valuación  fiscal  municipal  del  Inmueble.  Aplicando el  coeficiente  de  zonificación  que  al  efecto establezca la Ordenanza Impositiva.-</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87º</w:t>
      </w:r>
      <w:r w:rsidRPr="0099568C">
        <w:rPr>
          <w:rFonts w:ascii="Times New Roman" w:hAnsi="Times New Roman" w:cs="Times New Roman"/>
          <w:sz w:val="24"/>
          <w:szCs w:val="24"/>
        </w:rPr>
        <w:t>.- Los bienes de propiedad horizontal se liquidaran por metro lineal de frente y por unidad funcional.</w:t>
      </w:r>
    </w:p>
    <w:p w:rsidR="00DC0DE4" w:rsidRPr="0099568C" w:rsidRDefault="00DC0DE4" w:rsidP="0099568C">
      <w:pPr>
        <w:spacing w:line="240" w:lineRule="auto"/>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 Y DEMAS RESPONSABLES</w:t>
      </w:r>
    </w:p>
    <w:p w:rsidR="00DC0DE4" w:rsidRPr="0099568C" w:rsidRDefault="00DC0DE4"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88º</w:t>
      </w:r>
      <w:r w:rsidRPr="0099568C">
        <w:rPr>
          <w:rFonts w:ascii="Times New Roman" w:hAnsi="Times New Roman" w:cs="Times New Roman"/>
          <w:sz w:val="24"/>
          <w:szCs w:val="24"/>
        </w:rPr>
        <w:t>.- La  obligación  del  pago  estará  a  cargo  de:  a)  Los  titulares  del  dominio  de  los inmuebles; con exclusión de los nudos propietarios, b) los usufructuarios, c) los poseedores a titulo de dueño.-</w:t>
      </w:r>
    </w:p>
    <w:p w:rsidR="00DC0DE4" w:rsidRPr="0099568C" w:rsidRDefault="00DC0DE4" w:rsidP="0099568C">
      <w:pPr>
        <w:spacing w:line="240" w:lineRule="auto"/>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89º</w:t>
      </w:r>
      <w:r w:rsidRPr="0099568C">
        <w:rPr>
          <w:rFonts w:ascii="Times New Roman" w:hAnsi="Times New Roman" w:cs="Times New Roman"/>
          <w:sz w:val="24"/>
          <w:szCs w:val="24"/>
        </w:rPr>
        <w:t>.- Para la liquidación de la Tasa de Alumbrado, cuando se trate de inmuebles que forman  esquina  y  cuyos  frentes  se  encuentren  comprendidos  en  distintas categorías, se  aplicará  el</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70% (SETENTA por ciento)  del  valor  correspondiente  a  las  sumas  de  sus frentes.-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90º</w:t>
      </w:r>
      <w:r w:rsidRPr="0099568C">
        <w:rPr>
          <w:rFonts w:ascii="Times New Roman" w:hAnsi="Times New Roman" w:cs="Times New Roman"/>
          <w:sz w:val="24"/>
          <w:szCs w:val="24"/>
        </w:rPr>
        <w:t xml:space="preserve">.- Los  inmuebles  que  representen  un  riesgo   para  la </w:t>
      </w:r>
      <w:r w:rsidR="00CA16F1" w:rsidRPr="0099568C">
        <w:rPr>
          <w:rFonts w:ascii="Times New Roman" w:hAnsi="Times New Roman" w:cs="Times New Roman"/>
          <w:sz w:val="24"/>
          <w:szCs w:val="24"/>
        </w:rPr>
        <w:t xml:space="preserve"> seguridad  o  la  salubridad </w:t>
      </w:r>
      <w:proofErr w:type="spellStart"/>
      <w:r w:rsidR="00CA16F1" w:rsidRPr="0099568C">
        <w:rPr>
          <w:rFonts w:ascii="Times New Roman" w:hAnsi="Times New Roman" w:cs="Times New Roman"/>
          <w:sz w:val="24"/>
          <w:szCs w:val="24"/>
        </w:rPr>
        <w:t>pù</w:t>
      </w:r>
      <w:r w:rsidRPr="0099568C">
        <w:rPr>
          <w:rFonts w:ascii="Times New Roman" w:hAnsi="Times New Roman" w:cs="Times New Roman"/>
          <w:sz w:val="24"/>
          <w:szCs w:val="24"/>
        </w:rPr>
        <w:t>blica</w:t>
      </w:r>
      <w:proofErr w:type="spellEnd"/>
      <w:r w:rsidRPr="0099568C">
        <w:rPr>
          <w:rFonts w:ascii="Times New Roman" w:hAnsi="Times New Roman" w:cs="Times New Roman"/>
          <w:sz w:val="24"/>
          <w:szCs w:val="24"/>
        </w:rPr>
        <w:t>, recibirán un recargo del 200% sobre el importe de la tasa base pertinente y no contaran con los beneficios, exenciones y descuentos determinados por las ordenanzas Fiscal e Impositiva.</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91º</w:t>
      </w:r>
      <w:r w:rsidRPr="0099568C">
        <w:rPr>
          <w:rFonts w:ascii="Times New Roman" w:hAnsi="Times New Roman" w:cs="Times New Roman"/>
          <w:sz w:val="24"/>
          <w:szCs w:val="24"/>
        </w:rPr>
        <w:t>.- Los  contribuyentes  de  inmuebles  baldíos,  inmuebles con  construcciones  sin terminar y/o inmuebles  desocupados y que no representen un riesgo para la seguridad o salubridad pública,  podrán  solicitar  el  proceso  administrativo para  la  reliquidación  de  la  Tasa  por  Servicios Generales  de  periodo/año  en  curso.  Para  los  casos  en  que  se  haya  abonado  en  parte  o  en  todo  la</w:t>
      </w:r>
      <w:r w:rsidR="00892F01" w:rsidRPr="0099568C">
        <w:rPr>
          <w:rFonts w:ascii="Times New Roman" w:hAnsi="Times New Roman" w:cs="Times New Roman"/>
          <w:sz w:val="24"/>
          <w:szCs w:val="24"/>
        </w:rPr>
        <w:t xml:space="preserve"> </w:t>
      </w:r>
      <w:r w:rsidRPr="0099568C">
        <w:rPr>
          <w:rFonts w:ascii="Times New Roman" w:hAnsi="Times New Roman" w:cs="Times New Roman"/>
          <w:sz w:val="24"/>
          <w:szCs w:val="24"/>
        </w:rPr>
        <w:t>Tasa por Servicios Generales y se realice presentación administrativa referida en párrafo ut supra, se  podrá  solicitar  el  otorgamiento  de  un  crédito  a cuenta  por  los  saldos  abonados  con  el  recargo</w:t>
      </w:r>
      <w:r w:rsidR="00892F01" w:rsidRPr="0099568C">
        <w:rPr>
          <w:rFonts w:ascii="Times New Roman" w:hAnsi="Times New Roman" w:cs="Times New Roman"/>
          <w:sz w:val="24"/>
          <w:szCs w:val="24"/>
        </w:rPr>
        <w:t xml:space="preserve"> </w:t>
      </w:r>
      <w:r w:rsidRPr="0099568C">
        <w:rPr>
          <w:rFonts w:ascii="Times New Roman" w:hAnsi="Times New Roman" w:cs="Times New Roman"/>
          <w:sz w:val="24"/>
          <w:szCs w:val="24"/>
        </w:rPr>
        <w:t>durante el periodo/año en curso.</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92º</w:t>
      </w:r>
      <w:r w:rsidRPr="0099568C">
        <w:rPr>
          <w:rFonts w:ascii="Times New Roman" w:hAnsi="Times New Roman" w:cs="Times New Roman"/>
          <w:sz w:val="24"/>
          <w:szCs w:val="24"/>
        </w:rPr>
        <w:t>.- Considerándose  comprendido  por  los  Servicios  de  Alumbrado,  todo  inmueble situado  hasta  50  (cincuenta)  metros  del  foco  más  próximo  siguiendo  rumbo  de  la  calle  en  línea recta.-</w:t>
      </w:r>
    </w:p>
    <w:p w:rsidR="002736BD" w:rsidRDefault="002736BD" w:rsidP="0099568C">
      <w:pPr>
        <w:spacing w:line="240" w:lineRule="auto"/>
        <w:jc w:val="center"/>
        <w:rPr>
          <w:rFonts w:ascii="Times New Roman" w:hAnsi="Times New Roman" w:cs="Times New Roman"/>
          <w:b/>
          <w:sz w:val="24"/>
          <w:szCs w:val="24"/>
          <w:u w:val="single"/>
        </w:rPr>
      </w:pPr>
    </w:p>
    <w:p w:rsidR="00327702" w:rsidRPr="0099568C" w:rsidRDefault="00327702"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II</w:t>
      </w:r>
    </w:p>
    <w:p w:rsidR="00327702" w:rsidRPr="0099568C" w:rsidRDefault="00327702"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TASA POR SERVICIOS ESPECIALES DE LIMPIEZA E HIGIENE</w:t>
      </w:r>
    </w:p>
    <w:p w:rsidR="002736BD" w:rsidRDefault="002736BD" w:rsidP="0099568C">
      <w:pPr>
        <w:spacing w:line="240" w:lineRule="auto"/>
        <w:jc w:val="both"/>
        <w:rPr>
          <w:rFonts w:ascii="Times New Roman" w:hAnsi="Times New Roman" w:cs="Times New Roman"/>
          <w:b/>
          <w:sz w:val="24"/>
          <w:szCs w:val="24"/>
          <w:u w:val="single"/>
        </w:rPr>
      </w:pP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93º</w:t>
      </w:r>
      <w:r w:rsidRPr="0099568C">
        <w:rPr>
          <w:rFonts w:ascii="Times New Roman" w:hAnsi="Times New Roman" w:cs="Times New Roman"/>
          <w:sz w:val="24"/>
          <w:szCs w:val="24"/>
        </w:rPr>
        <w:t>.- La presente Tasa por Servicios Especiales de Limpieza e Higiene se liquidará de acuerdo a la Ordenanza Impositiva.-</w:t>
      </w:r>
    </w:p>
    <w:p w:rsidR="00327702" w:rsidRPr="0099568C" w:rsidRDefault="00327702"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94º</w:t>
      </w:r>
      <w:r w:rsidRPr="0099568C">
        <w:rPr>
          <w:rFonts w:ascii="Times New Roman" w:hAnsi="Times New Roman" w:cs="Times New Roman"/>
          <w:sz w:val="24"/>
          <w:szCs w:val="24"/>
        </w:rPr>
        <w:t>.- Por  la  prestación  de  los  servicios  de:  Extracción de  Residuos  que  por  su magnitud no corresponda al servicio normal y de limpieza de predios cada vez que se compruebe la existencia  de  desperdicios  y  malezas  y  de  otros  procedimientos  de  higiene  y  por  los  servicios especiales de desinfección de inmuebles o vehículos, desagote de pozos y otros con características similares se abonarán las tasas que al efecto correspondan.-</w:t>
      </w:r>
    </w:p>
    <w:p w:rsidR="00327702" w:rsidRPr="0099568C" w:rsidRDefault="00327702"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95º.-</w:t>
      </w:r>
      <w:r w:rsidRPr="0099568C">
        <w:rPr>
          <w:rFonts w:ascii="Times New Roman" w:hAnsi="Times New Roman" w:cs="Times New Roman"/>
          <w:sz w:val="24"/>
          <w:szCs w:val="24"/>
        </w:rPr>
        <w:t xml:space="preserve"> La  base  imponible  para  la  extracción  de  residuos  y otros  elementos  está constituida  por  el  viaje  de  camión  completo.  En  el caso  de  limpieza  de  predios,  la  base  adoptada con los metros de superficie.-</w:t>
      </w:r>
    </w:p>
    <w:p w:rsidR="00327702" w:rsidRPr="0099568C" w:rsidRDefault="00327702"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 Y DEMAS RESPONSABLES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96º</w:t>
      </w:r>
      <w:r w:rsidRPr="0099568C">
        <w:rPr>
          <w:rFonts w:ascii="Times New Roman" w:hAnsi="Times New Roman" w:cs="Times New Roman"/>
          <w:sz w:val="24"/>
          <w:szCs w:val="24"/>
        </w:rPr>
        <w:t>.- La extracción y desagote de pozos es por cuenta de quienes solicitan el servicio, la limpieza e higiene de predios a cargo de las siguientes personas: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titulares del dominio de los inmuebles; con exclusión de los nudos propietarios,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los usufructuarios,</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los poseedores a titulo de dueño.-</w:t>
      </w:r>
    </w:p>
    <w:p w:rsidR="00327702" w:rsidRPr="0099568C" w:rsidRDefault="00327702"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Si una vez intimadas a efectuarlas por su cuenta no la realizan dentro del plazo que a su efecto se fija. En cuanto a los demás servicios, primero tributará el permisionario y en segundo lugar el titular del bien.-</w:t>
      </w:r>
    </w:p>
    <w:p w:rsidR="002736BD" w:rsidRDefault="002736BD" w:rsidP="0099568C">
      <w:pPr>
        <w:spacing w:line="240" w:lineRule="auto"/>
        <w:jc w:val="center"/>
        <w:rPr>
          <w:rFonts w:ascii="Times New Roman" w:hAnsi="Times New Roman" w:cs="Times New Roman"/>
          <w:b/>
          <w:sz w:val="24"/>
          <w:szCs w:val="24"/>
          <w:u w:val="single"/>
        </w:rPr>
      </w:pPr>
    </w:p>
    <w:p w:rsidR="00E46F30" w:rsidRPr="0099568C" w:rsidRDefault="00E46F30"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III</w:t>
      </w:r>
    </w:p>
    <w:p w:rsidR="00327702" w:rsidRPr="0099568C" w:rsidRDefault="00E46F30"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HABILITACION DE COMERCIOS E INDUSTRIAS</w:t>
      </w:r>
    </w:p>
    <w:p w:rsidR="00E46F30" w:rsidRPr="0099568C" w:rsidRDefault="00E46F30" w:rsidP="0099568C">
      <w:pPr>
        <w:spacing w:line="240" w:lineRule="auto"/>
        <w:jc w:val="both"/>
        <w:rPr>
          <w:rFonts w:ascii="Times New Roman" w:hAnsi="Times New Roman" w:cs="Times New Roman"/>
          <w:sz w:val="24"/>
          <w:szCs w:val="24"/>
        </w:rPr>
      </w:pPr>
    </w:p>
    <w:p w:rsidR="00E46F30" w:rsidRPr="0099568C" w:rsidRDefault="00B7781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w:t>
      </w:r>
      <w:r w:rsidR="00E46F30" w:rsidRPr="0099568C">
        <w:rPr>
          <w:rFonts w:ascii="Times New Roman" w:hAnsi="Times New Roman" w:cs="Times New Roman"/>
          <w:b/>
          <w:sz w:val="24"/>
          <w:szCs w:val="24"/>
          <w:u w:val="single"/>
        </w:rPr>
        <w:t>RTÍCULO  97º</w:t>
      </w:r>
      <w:r w:rsidR="00E46F30" w:rsidRPr="0099568C">
        <w:rPr>
          <w:rFonts w:ascii="Times New Roman" w:hAnsi="Times New Roman" w:cs="Times New Roman"/>
          <w:sz w:val="24"/>
          <w:szCs w:val="24"/>
        </w:rPr>
        <w:t>.- La  presente  Tasa  por  Habilitación  de  Comercios  e  Industrias  se  liquidará  de</w:t>
      </w:r>
      <w:r w:rsidRPr="0099568C">
        <w:rPr>
          <w:rFonts w:ascii="Times New Roman" w:hAnsi="Times New Roman" w:cs="Times New Roman"/>
          <w:sz w:val="24"/>
          <w:szCs w:val="24"/>
        </w:rPr>
        <w:t xml:space="preserve"> </w:t>
      </w:r>
      <w:r w:rsidR="00E46F30" w:rsidRPr="0099568C">
        <w:rPr>
          <w:rFonts w:ascii="Times New Roman" w:hAnsi="Times New Roman" w:cs="Times New Roman"/>
          <w:sz w:val="24"/>
          <w:szCs w:val="24"/>
        </w:rPr>
        <w:t>acuerdo a la Ordenanza Impositiva. El Municipio de General Juan Madariaga se dividirá en zonas de acuerdo al Anexo I de la presente Ordenanza Fiscal.-</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ARTÍCULO 98º.-</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Por  los  servicios  de  inspección  dirigidos  a  verificar  el  cumplimiento  de  los  requisitos</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exigibles para la habilitación de locales establecimientos y oficinas destinadas a comercios, </w:t>
      </w:r>
      <w:r w:rsidRPr="0099568C">
        <w:rPr>
          <w:rFonts w:ascii="Times New Roman" w:hAnsi="Times New Roman" w:cs="Times New Roman"/>
          <w:sz w:val="24"/>
          <w:szCs w:val="24"/>
        </w:rPr>
        <w:lastRenderedPageBreak/>
        <w:t>industrias u otras actividades asimilables a tales y aún cuando se trata de servicios públicos, se abonará la tasa por una sola vez que al efecto se establezca de acuerdo a las Zonas y a los índices correctores cuando corresponda.-</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ARTÍCULO 99º.-</w:t>
      </w:r>
    </w:p>
    <w:p w:rsidR="00DC0DE4"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La Base imponible estará determinada por la actividad, la superficie afectada y los Ingresos</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Brutos,  salvo  disposición  en  contrario  de  la  Ordenanza  Impositiva.  Tratándose  </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de</w:t>
      </w:r>
      <w:r w:rsidR="009337D2" w:rsidRPr="0099568C">
        <w:rPr>
          <w:rFonts w:ascii="Times New Roman" w:hAnsi="Times New Roman" w:cs="Times New Roman"/>
          <w:sz w:val="24"/>
          <w:szCs w:val="24"/>
        </w:rPr>
        <w:t xml:space="preserve"> </w:t>
      </w:r>
      <w:r w:rsidRPr="0099568C">
        <w:rPr>
          <w:rFonts w:ascii="Times New Roman" w:hAnsi="Times New Roman" w:cs="Times New Roman"/>
          <w:sz w:val="24"/>
          <w:szCs w:val="24"/>
        </w:rPr>
        <w:t>ampliaciones, debe considerarse exclusivamente las mismas.-</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100º.-</w:t>
      </w:r>
      <w:r w:rsidRPr="0099568C">
        <w:rPr>
          <w:rFonts w:ascii="Times New Roman" w:hAnsi="Times New Roman" w:cs="Times New Roman"/>
          <w:sz w:val="24"/>
          <w:szCs w:val="24"/>
        </w:rPr>
        <w:t xml:space="preserve"> Son  contribuyentes  de  la  Tasa  por  Habilitación  de Comercio  e  Industria  los titulares de la actividad sujeta a habilitaciones.-</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101º</w:t>
      </w:r>
      <w:r w:rsidRPr="0099568C">
        <w:rPr>
          <w:rFonts w:ascii="Times New Roman" w:hAnsi="Times New Roman" w:cs="Times New Roman"/>
          <w:sz w:val="24"/>
          <w:szCs w:val="24"/>
        </w:rPr>
        <w:t>.- La tasa que a tal efecto establezca la Ordenanza Impositiva será de alícuotas constante, con montos mínimos, debiendo ser abonada por única vez, en el momento de requerirse el servicio.-</w:t>
      </w:r>
    </w:p>
    <w:p w:rsidR="00DC0DE4"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102º</w:t>
      </w:r>
      <w:r w:rsidRPr="0099568C">
        <w:rPr>
          <w:rFonts w:ascii="Times New Roman" w:hAnsi="Times New Roman" w:cs="Times New Roman"/>
          <w:sz w:val="24"/>
          <w:szCs w:val="24"/>
        </w:rPr>
        <w:t>.- El  otorgamiento  y  vigencia  de  la  autorización  para el  funcionamiento  de  los locales,  oficinas  y  demás  establecimientos   de  que trata  este  Capítulo,  dependerá  del  correcto cumplimiento de las obligaciones y requisitos de carácter fiscal.</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Las habilitaciones serán renovadas automáticamente en forma anual siempre y cuando no se registre deuda  en  cualquiera  de  las  tasas  recaudadas  por  la Municipalidad  y  que  tuvieran  a  los contribuyentes habilitados como responsables de las mismas.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caso de que la habilitación se encontrara suspendida por falta de pago quedará automáticamente renovada en el momento de regularizar su situación fiscal.</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Idénticos  recaudos  que  los  vertidos  al  comienzo  de este  artículo,  serán  exigidos  respecto  de  la</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seguridad e higiene establecidos por el Departamento Ejecutivo, la Provincia de Buenos Aires y la Legislación Nacional.-</w:t>
      </w:r>
    </w:p>
    <w:p w:rsidR="00E46F30" w:rsidRPr="0099568C" w:rsidRDefault="00E46F30" w:rsidP="0099568C">
      <w:pPr>
        <w:spacing w:line="240" w:lineRule="auto"/>
        <w:jc w:val="both"/>
        <w:rPr>
          <w:rFonts w:ascii="Times New Roman" w:hAnsi="Times New Roman" w:cs="Times New Roman"/>
          <w:sz w:val="24"/>
          <w:szCs w:val="24"/>
        </w:rPr>
      </w:pPr>
    </w:p>
    <w:p w:rsidR="00E46F30" w:rsidRPr="0099568C" w:rsidRDefault="00E46F30"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IV</w:t>
      </w:r>
    </w:p>
    <w:p w:rsidR="00E46F30" w:rsidRPr="0099568C" w:rsidRDefault="00E46F30"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INSPECCION DE SEGURIDAD E HIGIENE</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103º</w:t>
      </w:r>
      <w:r w:rsidRPr="0099568C">
        <w:rPr>
          <w:rFonts w:ascii="Times New Roman" w:hAnsi="Times New Roman" w:cs="Times New Roman"/>
          <w:sz w:val="24"/>
          <w:szCs w:val="24"/>
        </w:rPr>
        <w:t>.- La  presente  Tasa  por  Inspección  de  Seguridad  e  Higiene  se  liquidará  de acuerdo a la Ordenanza Impositiva. El Municipio de General Juan Madariaga se dividirá en zonas de acuerdo al Anexo I de la presente Ordenanza Fiscal.-</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104º</w:t>
      </w:r>
      <w:r w:rsidRPr="0099568C">
        <w:rPr>
          <w:rFonts w:ascii="Times New Roman" w:hAnsi="Times New Roman" w:cs="Times New Roman"/>
          <w:sz w:val="24"/>
          <w:szCs w:val="24"/>
        </w:rPr>
        <w:t xml:space="preserve">.- Por  servicios  de  inspección  destinados  a  preservar la  seguridad  e  higiene  en comercios, industrias y actividades asimilables a tales, aún cuando se trate de </w:t>
      </w:r>
      <w:r w:rsidRPr="0099568C">
        <w:rPr>
          <w:rFonts w:ascii="Times New Roman" w:hAnsi="Times New Roman" w:cs="Times New Roman"/>
          <w:sz w:val="24"/>
          <w:szCs w:val="24"/>
        </w:rPr>
        <w:lastRenderedPageBreak/>
        <w:t>servicios públicos que se desarrollen en locales, establecimientos u oficinas se abonará la tasa que al efecto se establezca.-</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105º</w:t>
      </w:r>
      <w:r w:rsidRPr="0099568C">
        <w:rPr>
          <w:rFonts w:ascii="Times New Roman" w:hAnsi="Times New Roman" w:cs="Times New Roman"/>
          <w:sz w:val="24"/>
          <w:szCs w:val="24"/>
        </w:rPr>
        <w:t>.- La  Base  Imponible  de  esta  tasa  se  fijará  en  relación  con  la  actividad  que</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desarrolla   el  contribuyente,  tomándose  como  base  la  principal,  cuya  escala  de  categorización  la fijará la Ordenanza Impositiva, en forma meramente enunciativa.-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106º</w:t>
      </w:r>
      <w:r w:rsidRPr="0099568C">
        <w:rPr>
          <w:rFonts w:ascii="Times New Roman" w:hAnsi="Times New Roman" w:cs="Times New Roman"/>
          <w:sz w:val="24"/>
          <w:szCs w:val="24"/>
        </w:rPr>
        <w:t>.- La  Ordenanza  Impositiva  establecerá,  cuando  no  disponga  lo  contrario,  el monto  bimestral  para  la  categoría  que  el  contribuyente  ingresará  en  la  fecha  que  dispondrá  el Departamento Ejecutivo.-</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107º</w:t>
      </w:r>
      <w:r w:rsidRPr="0099568C">
        <w:rPr>
          <w:rFonts w:ascii="Times New Roman" w:hAnsi="Times New Roman" w:cs="Times New Roman"/>
          <w:sz w:val="24"/>
          <w:szCs w:val="24"/>
        </w:rPr>
        <w:t>.- Son contribuyentes o responsables de hecho o de derecho, toda persona física</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o  jurídica,  titulares  de  habilitación  o  solidarios con  estos,  de  locales,  establecimientos,  oficinas, o cualquier otro ámbito, donde se realicen en forma habitual o potencial actividades económicas. Las personas  físicas,  sociedades  con  o  sin  personería  jurídica  y  toda  entidad  que  intervenga  en operaciones  o  actos  de  los  que  deriven  o  puedan  derivar  ingresos  alcanzados  por  el  presente gravamen, en especial todas aquellas que por su actividad estén vinculadas a la comercialización de productos y servicios en general  y que faciliten sus instalaciones para el desarrollo  de actividades gravadas  por  la  tasa,  podrán  actuar  como  agentes  de información,  percepción  y  o  retención  en  el tiempo y forma que determine el Departamento Ejecutivo. -</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GRANDES CONTRIBUYENTES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108º</w:t>
      </w:r>
      <w:r w:rsidRPr="0099568C">
        <w:rPr>
          <w:rFonts w:ascii="Times New Roman" w:hAnsi="Times New Roman" w:cs="Times New Roman"/>
          <w:sz w:val="24"/>
          <w:szCs w:val="24"/>
        </w:rPr>
        <w:t>.- Serán  grandes  contribuyentes  los  comercios  encuadrados  en  la  Zona  CR  del Partido de General Juan Madariaga para la presente Tasa por Inspección de Seguridad e Higiene y aquellos  cuya  base  imponible  sea  superior  a  mas  de pesos  un  millón  ($1.000.000)  en  el  ejercicio anterior. Los  grandes contribuyentes deberán abonar una cuota alícuota acorde a lo especificado en la Ordenanza Impositiva y en el presente Capítulo. Al finalizar cada bimestre calendario se deben calcular  los  ingresos  acumulados  en  los  doce  meses inmediatos  anteriores.  Cuando  dichos</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parámetros superen o sean inferiores  al límite establecido con anterioridad, deberá re-categorizarse. Si  no  se  registra  ningún  cambio,  la  categoría  seguirá  siendo  la  misma  y  por  lo  tanto  no  deberá hacerse  ningún  trámite.  Cuando  el  contribuyente  inicie  sus  actividades  en  la  zona  CR,  deberá</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transcurridos  dos  (2)  meses,  proceder  a  anualizar  los  ingresos  brutos  obtenidos  a  efectos  de confirmar su categorización o determinar su re categorización a grandes contribuyentes. De acuerdo</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con las cifras obtenidas deberá  presentar la Declaración Jurada bimestral y abonar el componente variable correspondiente a su nueva categoría a partir del bimestre siguiente al del último mes del</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período indicado. Hasta tanto transcurran doce (12) meses desde el inicio de la actividad, se deberán</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anualizar los ingresos brutos obtenidos. Quedaran excluidos de la zona CR aquellos contribuyentes del rubro supermercados que posean más de 30 años de antigüedad.</w:t>
      </w:r>
    </w:p>
    <w:p w:rsidR="00E46F30" w:rsidRPr="0099568C" w:rsidRDefault="00E46F30" w:rsidP="0099568C">
      <w:pPr>
        <w:spacing w:line="240" w:lineRule="auto"/>
        <w:jc w:val="both"/>
        <w:rPr>
          <w:rFonts w:ascii="Times New Roman" w:hAnsi="Times New Roman" w:cs="Times New Roman"/>
          <w:sz w:val="24"/>
          <w:szCs w:val="24"/>
        </w:rPr>
      </w:pP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 DE GRANDES CONTRIBUYENTES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109º</w:t>
      </w:r>
      <w:r w:rsidRPr="0099568C">
        <w:rPr>
          <w:rFonts w:ascii="Times New Roman" w:hAnsi="Times New Roman" w:cs="Times New Roman"/>
          <w:sz w:val="24"/>
          <w:szCs w:val="24"/>
        </w:rPr>
        <w:t>.- El  gravamen  de  la  presente  tasa  se  liquidara  a  base de  los  ingresos  brutos devengados  durante  el  periodo  fiscal,  cualesquiera fuera  el  sistema  de  comercialización  y/o</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registración  contable.  Se  considera  ingreso  bruto  a los  efecto  de  la  determinación  de  la  base imponible, al  monto  total  expresado  en  valores monetarios  devengados en concepto  de  ventas  y/o cesiones  y/o  permutas  de  bienes ,  servicios, comisiones,  intereses,  honorarios,  compensaciones  de servicios,  transacciones  en  especies  y/o  cualquier otro  ingreso  facturado  bajo  cualquier denominación. Estos se denuncian en forma bimestral, con carácter de Declaración Jurada y serán utilizados para la determinación y pago del periodo o el siguiente, según corresponda, todo ello en la forma y tiempo que establezca el Departamento Ejecutivo.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110º</w:t>
      </w:r>
      <w:r w:rsidRPr="0099568C">
        <w:rPr>
          <w:rFonts w:ascii="Times New Roman" w:hAnsi="Times New Roman" w:cs="Times New Roman"/>
          <w:sz w:val="24"/>
          <w:szCs w:val="24"/>
        </w:rPr>
        <w:t>.- La  tasa  resultara  de  la  aplicación  de  las  alícuotas  que  fije  la  ordenanza impositiva, calculada sobre los ingresos brutos devengados en el periodo fiscal que se liquida. Salvo</w:t>
      </w:r>
      <w:r w:rsidR="00B77815" w:rsidRPr="0099568C">
        <w:rPr>
          <w:rFonts w:ascii="Times New Roman" w:hAnsi="Times New Roman" w:cs="Times New Roman"/>
          <w:sz w:val="24"/>
          <w:szCs w:val="24"/>
        </w:rPr>
        <w:t xml:space="preserve"> </w:t>
      </w:r>
      <w:r w:rsidRPr="0099568C">
        <w:rPr>
          <w:rFonts w:ascii="Times New Roman" w:hAnsi="Times New Roman" w:cs="Times New Roman"/>
          <w:sz w:val="24"/>
          <w:szCs w:val="24"/>
        </w:rPr>
        <w:t>expresa deposición en contrario, el contribuyente o responsable se ajustara a los mínimos de la tasa únicamente cuando la determinación de la tasa sea inferior a estas.-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111º</w:t>
      </w:r>
      <w:r w:rsidRPr="0099568C">
        <w:rPr>
          <w:rFonts w:ascii="Times New Roman" w:hAnsi="Times New Roman" w:cs="Times New Roman"/>
          <w:sz w:val="24"/>
          <w:szCs w:val="24"/>
        </w:rPr>
        <w:t>.- La determinación de los ingresos brutos por ventas y/o servicios se ajustará a las siguientes disposiciones: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No integran la base imponible los siguientes conceptos, sin perjuicio de los mínimos establecidos para cada ramo o actividad en la presente Ordenanza: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importes  correspondientes  a  Impuestos  Internos,  Impuestos  al  Valor  Agregado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(débito  fiscal)  e  Impuestos  para  el  Fondo  Nacional de  Autopistas,  Tecnológico,  del  Tabaco  y  de Combustibles.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Esta  deducción  sólo  podrá  ser  efectuada  por  los  contribuyentes  de  derecho  de  los  gravámenes citados,  en  tanto  se  encuentren  inscriptos  como  tales,  en  la  medida  en  que  correspondan  a  las operaciones que integren la base imponible y realizada en el período fiscal que se declara.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b)  Los  importes  que  constituyen  reintegro  de  capital  en  los  casos  de  depósitos,  préstamos, créditos, descuentos y adelantos y toda otra operación de tipo financiero así como sus renovaciones,repeticiones,  prórrogas,  esperas  u  otras  facilidades  cualquiera  sea  la  modalidad  o  forma  de instrumentación adoptada.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c)  Los  reintegros  que  perciban  los  comisionistas,  consignatarios  y  similares, correspondientes a gastos efectuados por cuenta de terceros en las operaciones de intermediación en que actúen.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Las  sumas  percibidas  por  los  exportadores  de  bienes  o  servicios,  en  concepto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reembolso o reintegro, acordados por la Nación.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Los subsidios recibidos por parte del Estado.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Se deducirán de la base imponible, además los siguientes conceptos: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a)  Las  sumas  correspondientes  a  devoluciones,  bonificaciones  y  descuentos  efectivamente acordados  por  épocas  de  pago,  volumen  de  ventas  u  otros  conceptos  similares,  generalmente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admitidos según los usos y costumbres, correspondientes al período fiscal que se liquida.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Las  deducciones por estos  conceptos  en  ningún  caso podrán  exceder  el  cinco  por  ciento  (5%)  del</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total de la base imponible.</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b) El importe de los créditos incobrables producidos en el transcurso del período fiscal que se  declara  y  que  se  haya  debido  computar como ingreso  gravado  en cualquier  período fiscal.  Esta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deducción no será procedente cuando la liquidación se efectúe por el método de lo percibido.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Constituyen  índices  justificativos  de  la  incobrabilidad  cualquiera  de  los  siguientes:  la  cesación  de pago  real  y  manifiesto,  el  concurso  preventivo,  la quiebra,  la  desaparición  del  deudor,  la prescripción y la iniciación del cobro compulsivo.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caso  de  posterior  recupero,  total  o  parcial  de  los  créditos  deducidos  por  este  concepto,  se considerará que ello es un ingreso gravado imputable al período fiscal en que el hecho ocurra.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c)  Los  importes  correspondientes  a  envases  y  mercaderías  devueltas  por  el  comprador, siempre que no se trate de actos de retroventa o retrocesión.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Las  deducciones  deberán  ser  efectuadas  en  el  período  fiscal  en  que  la  erogación,  débito  fiscal  o detracción  tenga  lugar  siempre  que  sean  respaldadas por  las  registraciones  contables,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documentación</w:t>
      </w:r>
      <w:r w:rsidR="008D5027" w:rsidRPr="0099568C">
        <w:rPr>
          <w:rFonts w:ascii="Times New Roman" w:hAnsi="Times New Roman" w:cs="Times New Roman"/>
          <w:sz w:val="24"/>
          <w:szCs w:val="24"/>
        </w:rPr>
        <w:t xml:space="preserve"> </w:t>
      </w:r>
      <w:proofErr w:type="spellStart"/>
      <w:r w:rsidRPr="0099568C">
        <w:rPr>
          <w:rFonts w:ascii="Times New Roman" w:hAnsi="Times New Roman" w:cs="Times New Roman"/>
          <w:sz w:val="24"/>
          <w:szCs w:val="24"/>
        </w:rPr>
        <w:t>respaldatoria</w:t>
      </w:r>
      <w:proofErr w:type="spellEnd"/>
      <w:r w:rsidRPr="0099568C">
        <w:rPr>
          <w:rFonts w:ascii="Times New Roman" w:hAnsi="Times New Roman" w:cs="Times New Roman"/>
          <w:sz w:val="24"/>
          <w:szCs w:val="24"/>
        </w:rPr>
        <w:t xml:space="preserve"> o comprobantes respectivos.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Los ingresos correspondientes a venta de bienes de uso.</w:t>
      </w:r>
    </w:p>
    <w:p w:rsidR="008D5027"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En  los  casos  de  farmacias,  la  venta  de  productos destinados  al  arte  de  curar  y  la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preparación de recetas y despacho de especialidades.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f) El impuesto sobre los Ingresos Brutos, efectivamente pagado o exento por convenios para mejorar la competitividad y la generación de empleo en el marco de la Ley Nº 25.414, debidamente justificado  con  la  correspondiente  documentación,  sobre  las  operaciones  que  integren  la  base imponible  atribuible  a  este  Municipio  y  realizadas en  el  período  fiscal  que  se  declara.  Esta deducción no será aplicable a las actividades enunciadas en el inciso 3), último párrafo.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g)  El  cien  por  cien  (100%)  de  los  ingresos  que  por exportaciones  correspondieren</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tributariamente a la jurisdicción Municipal de General Madariaga.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3) En las operaciones realizadas por las entidades financieras comprendidas en la Ley Nacional Nº 21.526,  se  considera  ingreso  bruto  a  los  importes  devengados,  en  función  del  tiempo,  en  cada período.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base imponible está constituida por el total de la suma del haber de las cuentas de resultado, no admitiéndose deducciones de ningún tipo.</w:t>
      </w:r>
    </w:p>
    <w:p w:rsidR="00DC0DE4"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los casos de operaciones de préstamos en dinero realizadas por personas físicas o jurídicas que no sean las contempladas por la Ley Nº 21.526, la base imponible será el monto de los intereses y ajustes por desvalorización monetaria.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Cuando en los documentos referidos a dichas operaciones, no se mencione el tipo de interés, o se fije  uno  inferior  al  establecido  por  el  Banco  de  la Provincia  de  Buenos  Aires  para  </w:t>
      </w:r>
      <w:r w:rsidRPr="0099568C">
        <w:rPr>
          <w:rFonts w:ascii="Times New Roman" w:hAnsi="Times New Roman" w:cs="Times New Roman"/>
          <w:sz w:val="24"/>
          <w:szCs w:val="24"/>
        </w:rPr>
        <w:lastRenderedPageBreak/>
        <w:t>similares operaciones, se computará este último a los fines de la determinación de la base imponible.</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el caso de actividad consistente en la compra-venta de divisas, autorizadas por el Banco Central de la República Argentina, se tomará como ingreso la diferencia entre el precio de compra y el de venta.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base de imposición para la comercialización al por menor de combustibles, billetes de lotería y juegos de azar autorizados, como la venta mayorista y minorista de tabacos, cigarros y cigarrillos a la vez que la generación, transmisión y distribución de energía estará constituida por la diferencia entre el precio de compra y de venta.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4)  Para  las compañías  de  seguros  y  reaseguros  y  de capitalización  y  ahorro,  se considerará  monto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imponible aquél que implique una remuneración de los servicios o un beneficio para la entidad.</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Se conceptúan especialmente en tal carácter:</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a)  La  parte  que  sobre  las  primas,  cuotas  o  aportes se  afecte  a  gastos  generales  de administración,  pago  de  dividendos,  distribución  de utilidades  u  otras  obligaciones  a  cargo  de  la Institución.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b) Las sumas ingresadas por locación de bienes inmuebles y la venta de valores mobiliarios no exenta de gravamen, así como las provenientes de cualquier otra inversión de sus reservas.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5)  Para  las  operaciones  efectuadas  por  comisionistas,  consignatarios,  mandatarios,  corredores, representantes y/o cualquier otro tipo de intermediario en operaciones de naturaleza análoga, la base imponible estará dada  por  la  diferencia  entre  los  ingresos  del  período  fiscal  y  los  importes  que  se transfieren en el mismo a sus comitentes.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6) En el caso de comercialización de automóviles usados recibidos como parte de pago de unidades nuevas,  la  base  imponible  será  la  diferencia  entre precio  de  venta  y  el  monto  que  se  le  hubiera atribuido en oportunidad de su recepción.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7) Cuando el precio se pacte en especies, el ingreso bruto estará constituido por la valuación de las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cosas  entregadas,  la  locación,  el  interés  o  el  servicio  prestado,  aplicando  los  precios,  la  tasa  de interés,  el  valor  locativo,  u  otros,  oficiales  o  corrientes  en  plaza,  a  la  fecha  de  generarse  el </w:t>
      </w:r>
      <w:proofErr w:type="spellStart"/>
      <w:r w:rsidRPr="0099568C">
        <w:rPr>
          <w:rFonts w:ascii="Times New Roman" w:hAnsi="Times New Roman" w:cs="Times New Roman"/>
          <w:sz w:val="24"/>
          <w:szCs w:val="24"/>
        </w:rPr>
        <w:t>devengamiento</w:t>
      </w:r>
      <w:proofErr w:type="spellEnd"/>
      <w:r w:rsidRPr="0099568C">
        <w:rPr>
          <w:rFonts w:ascii="Times New Roman" w:hAnsi="Times New Roman" w:cs="Times New Roman"/>
          <w:sz w:val="24"/>
          <w:szCs w:val="24"/>
        </w:rPr>
        <w:t>.</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8) Los ingresos brutos se imputarán al período fiscal en que se devenguen. Se entenderá que se han devengado: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a) En el caso de venta de bienes inmuebles desde el momento de la firma del boleto y/o acta de posesión o escrituración, el que fuere anterior.</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b) En el caso de venta de otros bienes, incluidos aquellos efectuados a través de círculos de ahorro para fines determinados, desde el momento de la facturación, aceptación de la adjudicación o de la entrega del bien o acto equivalente, el que fuere anterior.</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c) En los casos de trabajos sobre inmuebles de terceros, desde el momento de la aceptación del certificado de obra, parcial o total o de la percepción total o parcial del precio de la facturación,</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el que fuere anterior.</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 xml:space="preserve">  d)  En  el caso de  prestaciones  de  servicios  y  de  locaciones  de  obra  y  servicios  -excepto las comprendid</w:t>
      </w:r>
      <w:r w:rsidR="008D5027" w:rsidRPr="0099568C">
        <w:rPr>
          <w:rFonts w:ascii="Times New Roman" w:hAnsi="Times New Roman" w:cs="Times New Roman"/>
          <w:sz w:val="24"/>
          <w:szCs w:val="24"/>
        </w:rPr>
        <w:t>as  en  el  inciso  anterior-</w:t>
      </w:r>
      <w:r w:rsidRPr="0099568C">
        <w:rPr>
          <w:rFonts w:ascii="Times New Roman" w:hAnsi="Times New Roman" w:cs="Times New Roman"/>
          <w:sz w:val="24"/>
          <w:szCs w:val="24"/>
        </w:rPr>
        <w:t>desde  el  momento  en  que  se  facture  o  termine,  total  o parcialmente,  la  ejecución  o  prestación  pactada,  el que  fuere  anterior,  salvo  que  las  mismas  se efectuaren  sobre  bienes  o  mediante  su  entrega,  en  cuyo  caso  el  gravamen  se  devengará  desde  el momento de la entrega de tales bienes.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En el caso de intereses, desde el momento en que se generan y en proporción al tiempo transcurrido hasta cada período de pago del impuesto.</w:t>
      </w:r>
    </w:p>
    <w:p w:rsidR="008D5027"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  En  el  caso  del  recupero  total  o  parcial  de  créditos  deducidos  con  anterioridad  como incobrables, en el momento en que se verifique tal circunstancia.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 g) En los demás casos, desde el momento en que se genere el derecho a la contraprestación. En  el  caso  de  provisión  de  energía  eléctrica,  agua, gas  o  de  prestación  de  servicios  cloacales,  de desagües, de telecomunicaciones, u otros, desde el momento en el que se produzca el vencimiento del plazo fijado para su pago o desde su percepción total o parcial, el que fuere anterior.</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fines de lo dispuesto en este inciso, se presume que el derecho a la percepción se devenga con prescindencia a la exigibilidad del mismo.-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112º</w:t>
      </w:r>
      <w:r w:rsidRPr="0099568C">
        <w:rPr>
          <w:rFonts w:ascii="Times New Roman" w:hAnsi="Times New Roman" w:cs="Times New Roman"/>
          <w:sz w:val="24"/>
          <w:szCs w:val="24"/>
        </w:rPr>
        <w:t>.- Las  Declaraciones  Juradas  aprobadas  por  otros  organismos  provinciales  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nacionales  que  tengan  relación  con  esta  Tasa,  sólo constituyen  elementos  ilustrativos  para  la Municipalidad, reservándose el derecho de su fiscalización y verificación.-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113º</w:t>
      </w:r>
      <w:r w:rsidRPr="0099568C">
        <w:rPr>
          <w:rFonts w:ascii="Times New Roman" w:hAnsi="Times New Roman" w:cs="Times New Roman"/>
          <w:sz w:val="24"/>
          <w:szCs w:val="24"/>
        </w:rPr>
        <w:t>.- No son alcanzadas por esta Tasa las siguientes actividades: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Las Bolsas de Comercio autorizadas a cotizar títulos, valores y los mercados de valores.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Las  asociaciones  mutualistas,  con  excepción  de  la  actividad  que  puedan  realizar  en  materia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financiera o de seguros.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Las  operaciones  realizadas  por  las  asociaciones, sociedades  civiles,  entidades  o  comisiones  de beneficencia,  de  bien  público,  asistencia  social,  de  educación  e  instrucción,  científicas,  artísticas, culturales  y  deportivas,  Instituciones  religiosas  y asociaciones  obreras  reconocidas  por  autoridad</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competente, siempre que los ingresos obtenidos sean destinados exclusivamente al objeto previsto en los estatutos sociales, acta de constitución o documento similar y no se distribuya suma alguna de su producido directa o indirectamente entre sus directivos, asociados o socios. Esta disposición no  será  de  aplicación  en  los  casos  en  que  las  Entidades  señaladas  desarrollen  actividades mercantiles que excedieren el marco y/o fines necesarios al cumplimiento del objeto social.</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Los intereses de depósito en caja de ahorro, cuenta corriente y plazo fijo.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Los  establecimientos  educacionales  privados,  incorporados  a  planes  de  enseñanza  oficial  y reconocida como tales por las respectivas jurisdicciones.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 Las cooperativas de trabajo, sin fines de lucro.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G)  Toda  operación  sobre  títulos,  letras,  bonos,  obligaciones  y  demás  papeles  emitidos  y  que  se emitan en el futuro por la Nación, las Provincias y las Municipalidades, como así también las rentas producidas por las mismas y/o los ajustes o estabilización por corrección monetaria.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Toda  operación  sobre  obligaciones  negociables  emitidas  de  conformidad  a  lo  dispuesto  por  las Leyes  Nº  23.576  y  Nº  23.962  y  sus  modificatorias,  la  percepción  de  intereses  y  actualizaciones devengados y el valor de venta en caso de transferencia. Aclárese que las actividades desarrolladas por los agentes de bolsa y por todo tipo de intermediarios en relación con tales operaciones no se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encuentran alcanzadas por la presente exención.</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H) Las que se hallen específicamente determinadas por la Ley Nº 12.713 de trabajo a domicilio y en forma exclusiva realizadas por el obrero.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 Las que se realicen en forma exclusiva para la impresión, edición, distribución y venta de libros, diarios, periódicos y revistas, ya sean instrucción, educación y/o información de interés público.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J) Las inherentes al ejercicio de profesiones liberales y reguladas por el Estado, cuya  inscripción, fiscalización  y  clausura  se  hayan  reservado  los  organismos  provinciales  competentes  o  colegios departamentales  a  cargo  del  gobierno  de  las  matrículas  respectivas,  en  virtud  a  leyes  especiales  y siempre que las actividades no sean realizadas en forma asociada y/o societaria ya sea ésta civil o comercial.-</w:t>
      </w:r>
    </w:p>
    <w:p w:rsidR="00E46F30" w:rsidRPr="0099568C" w:rsidRDefault="00E46F30"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PAGO A CUENTA</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114º</w:t>
      </w:r>
      <w:r w:rsidRPr="0099568C">
        <w:rPr>
          <w:rFonts w:ascii="Times New Roman" w:hAnsi="Times New Roman" w:cs="Times New Roman"/>
          <w:sz w:val="24"/>
          <w:szCs w:val="24"/>
        </w:rPr>
        <w:t>.- En  los  casos  de  contribuyentes  que  hubiesen  omitido la  presentación  de Declaración Jurada por uno (1) o más períodos fiscales, la Municipalidad por medio de la Oficina competente procederá a emplazarlo para que en el siguiente vencimiento ingresen como "PAGO A CUENTA"  del  importe  que  en  definitiva  le  corresponda  abonar,  una  suma  equivalente  al  monto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mayor  del  impuesto  calculado  por  la  declaración  del contribuyente  o  determinado  por  la Municipalidad en cualquier período fiscal de los años no prescriptos.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ningún caso el gravamen así determinado podrá ser inferior al impuesto mínimo fijado para cada período omitido.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Igual temperamento se adoptará cuando se comprobare la falta de habilitación de actividades sujetas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al pago de los tributos que establece el presente Capítulo, ajustando dicha liquidación a los mínimos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previstos desde la fecha de constatación, con más las actualizaciones, multas e intereses pertinentes, todo ello sin perjuicio de las acciones contravencionales correspondientes.-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115º</w:t>
      </w:r>
      <w:r w:rsidRPr="0099568C">
        <w:rPr>
          <w:rFonts w:ascii="Times New Roman" w:hAnsi="Times New Roman" w:cs="Times New Roman"/>
          <w:sz w:val="24"/>
          <w:szCs w:val="24"/>
        </w:rPr>
        <w:t>.- Si dentro del término previsto en el Artículo que antecede los responsables no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satisficieran  el  importe  requerido  o  regularizaran su  situación  presentando  la  Declaración  Jurada pertinente y abonando el impuesto resultante de las mismas o invalidaran la real fecha de iniciación de actividades, para los casos de falta de habilitación, demostrando la fecha cierta mediante pruebas documentales  fehacientes,  la  Municipalidad  procederá  a  requerir  judicialmente  el  pago  por  vía  de apremio.-</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E) GENERALIDADES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ARTÍCULO  116º</w:t>
      </w:r>
      <w:r w:rsidRPr="0099568C">
        <w:rPr>
          <w:rFonts w:ascii="Times New Roman" w:hAnsi="Times New Roman" w:cs="Times New Roman"/>
          <w:sz w:val="24"/>
          <w:szCs w:val="24"/>
        </w:rPr>
        <w:t>.- Por  las  actividades  a  iniciarse  durante  el  ejercicio  fiscal  en  curso,   deberá</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abonarse  junto  a  la  solicitud  de  habilitación  el  importe  que  corresponde  al  bimestre  que  se  inicia, pero  cuando  la  fecha  de  habilitación  no  coincida  con  la  fecha  determinada  para  el  inicio  de  un bimestre,  se  abonará  solamente  el  importe  correspondiente  al  mes  de  la  habilitación.-Los Contribuyentes que desarrollen su actividad en dos (2) o más jurisdicciones ajustarán la liquidación de  la  Tasa  a  las  normas  establecidas  en  </w:t>
      </w:r>
      <w:r w:rsidRPr="0099568C">
        <w:rPr>
          <w:rFonts w:ascii="Times New Roman" w:hAnsi="Times New Roman" w:cs="Times New Roman"/>
          <w:sz w:val="24"/>
          <w:szCs w:val="24"/>
        </w:rPr>
        <w:lastRenderedPageBreak/>
        <w:t>el  Artículo 35º  del  Convenio  Multilateral  de  fecha  18  de Agosto de 1977 y sus modificaciones y/o actualizaciones posteriores.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Las  disposiciones  de  este  Artículo  no  comprometen  a las  jurisdicciones  respecto  a  las  cuales controvierta expresas disposiciones constitucionales.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Los Contribuyentes comprendidos en las disposiciones del Convenio Multilateral deberán presentar la boleta de aportes mensuales y la Declaración Jurada anual con el detalle total de los ingresos y/o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gastos si correspondiere en las diversas jurisdicciones adheridas.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efectos  de  acceder  por  parte  de  los  distintos contribuyentes  a  distribuir  la  Base  Imponible entre  diversas  jurisdicciones  comunales  dentro  del ejido  de  la  Provincia  de  Buenos  Aires  deberá acreditar habilitación local y pago del tributo (Tasa por Inspección de Seguridad e Higiene o similar equivalente),  en  las  mismas;  caso  contrario,  la  Municipalidad  de  General  Madariaga  percibirá  la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totalidad del gravamen atribuido a la jurisdicción provincial.-</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117º</w:t>
      </w:r>
      <w:r w:rsidRPr="0099568C">
        <w:rPr>
          <w:rFonts w:ascii="Times New Roman" w:hAnsi="Times New Roman" w:cs="Times New Roman"/>
          <w:sz w:val="24"/>
          <w:szCs w:val="24"/>
        </w:rPr>
        <w:t>.- Al solicitar la habilitación correspondiente para la iniciación de las actividades comerciales, el requirente deberá presentar constancia escrita acreditando titularidad de dominio o</w:t>
      </w:r>
      <w:r w:rsidR="00AC3C27" w:rsidRPr="0099568C">
        <w:rPr>
          <w:rFonts w:ascii="Times New Roman" w:hAnsi="Times New Roman" w:cs="Times New Roman"/>
          <w:sz w:val="24"/>
          <w:szCs w:val="24"/>
        </w:rPr>
        <w:t xml:space="preserve"> </w:t>
      </w:r>
      <w:r w:rsidRPr="0099568C">
        <w:rPr>
          <w:rFonts w:ascii="Times New Roman" w:hAnsi="Times New Roman" w:cs="Times New Roman"/>
          <w:sz w:val="24"/>
          <w:szCs w:val="24"/>
        </w:rPr>
        <w:t>condición de locatario del inmueble en cuestión. Cuando el comerciante que cese en su actividad,revistase  como  inquilino  y  no  hubiera  cumplido  totalmente  con  sus  obligaciones  fiscales,  el propietario del o los locales será responsable por lo adeudado.-</w:t>
      </w:r>
    </w:p>
    <w:p w:rsidR="00E46F30" w:rsidRPr="0099568C" w:rsidRDefault="00E46F3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F) CESE DE ACTIVIDADES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118º</w:t>
      </w:r>
      <w:r w:rsidRPr="0099568C">
        <w:rPr>
          <w:rFonts w:ascii="Times New Roman" w:hAnsi="Times New Roman" w:cs="Times New Roman"/>
          <w:sz w:val="24"/>
          <w:szCs w:val="24"/>
        </w:rPr>
        <w:t>.- Cuando  se  produzca  el  cese  de  actividades,  deberá  declarar  y  abonar  la  Tasa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correspondiente  a  los  ingresos  del  período  fiscal  de  cese,  no  pudiendo  ser  inferior  al  importe mínimo fijado para tal período.-</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119º</w:t>
      </w:r>
      <w:r w:rsidRPr="0099568C">
        <w:rPr>
          <w:rFonts w:ascii="Times New Roman" w:hAnsi="Times New Roman" w:cs="Times New Roman"/>
          <w:sz w:val="24"/>
          <w:szCs w:val="24"/>
        </w:rPr>
        <w:t>.- Se  considerará  fecha  de  cese  de  actividades  aquella en  que  se  hubiere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producido  la  última  operación  de  ingreso  o  aquella en  que  se  hubiere  efectuado  la  desocupación efectiva del local -la que fuere posterior- constatada por la autoridad municipal. Salvo los casos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imposibilidad  manifiesta  de  proceder  a  la  referida desocupación, ante características  especiales  de maquinarias  y/o  elementos  existentes,  debiéndose  en tal  circunstancia  por  el  área  correspondiente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adoptar las medidas necesarias que impidan el funcionamiento y/o utilización de los mismos.-</w:t>
      </w:r>
    </w:p>
    <w:p w:rsidR="00E46F30" w:rsidRPr="0099568C" w:rsidRDefault="00E46F30"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120º</w:t>
      </w:r>
      <w:r w:rsidRPr="0099568C">
        <w:rPr>
          <w:rFonts w:ascii="Times New Roman" w:hAnsi="Times New Roman" w:cs="Times New Roman"/>
          <w:sz w:val="24"/>
          <w:szCs w:val="24"/>
        </w:rPr>
        <w:t>.- Cuando  un  contribuyente  cese  en  su  actividad,  el  ingreso  o  consolidación correspondiente deberá efectuarse en el momento de presentar la comunicación del cese.-</w:t>
      </w:r>
    </w:p>
    <w:p w:rsidR="00E46F30" w:rsidRPr="0099568C" w:rsidRDefault="00E46F30" w:rsidP="0099568C">
      <w:pPr>
        <w:spacing w:line="240" w:lineRule="auto"/>
        <w:jc w:val="both"/>
        <w:rPr>
          <w:rFonts w:ascii="Times New Roman" w:hAnsi="Times New Roman" w:cs="Times New Roman"/>
          <w:sz w:val="24"/>
          <w:szCs w:val="24"/>
        </w:rPr>
      </w:pPr>
    </w:p>
    <w:p w:rsidR="00E64C01" w:rsidRPr="0099568C" w:rsidRDefault="008D5027"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G</w:t>
      </w:r>
      <w:r w:rsidR="00E64C01" w:rsidRPr="0099568C">
        <w:rPr>
          <w:rFonts w:ascii="Times New Roman" w:hAnsi="Times New Roman" w:cs="Times New Roman"/>
          <w:b/>
          <w:sz w:val="24"/>
          <w:szCs w:val="24"/>
          <w:u w:val="single"/>
        </w:rPr>
        <w:t>) TRANSFERENCIAS O CAMBIOS DE RAZON SOCIAL</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121º.-</w:t>
      </w:r>
      <w:r w:rsidRPr="0099568C">
        <w:rPr>
          <w:rFonts w:ascii="Times New Roman" w:hAnsi="Times New Roman" w:cs="Times New Roman"/>
          <w:sz w:val="24"/>
          <w:szCs w:val="24"/>
        </w:rPr>
        <w:t xml:space="preserve"> En  las  transferencias  o  cambios  de  razón  social,  la  autorización  pertinente  se otorgará  previo  aviso  o  consolidación  de  todos  los importes  que  se  adeuden.  En  ambos  casos  el adquirente sucede al tramitan-te en las obligaciones fiscales.-</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122º</w:t>
      </w:r>
      <w:r w:rsidRPr="0099568C">
        <w:rPr>
          <w:rFonts w:ascii="Times New Roman" w:hAnsi="Times New Roman" w:cs="Times New Roman"/>
          <w:sz w:val="24"/>
          <w:szCs w:val="24"/>
        </w:rPr>
        <w:t xml:space="preserve">.- Lo  dispuesto  en  el  Artículo  anterior  no  se  aplicará  a  las  transferencias  de fondos de comercio, considerándose que el adquirente continúa con la </w:t>
      </w:r>
      <w:r w:rsidRPr="0099568C">
        <w:rPr>
          <w:rFonts w:ascii="Times New Roman" w:hAnsi="Times New Roman" w:cs="Times New Roman"/>
          <w:sz w:val="24"/>
          <w:szCs w:val="24"/>
        </w:rPr>
        <w:lastRenderedPageBreak/>
        <w:t>actividad de su antecesor y le sucede  en  las  obligaciones  fiscales  correspondientes  de  conformidad  con  la  norma  que  dicta  el Artículo 12º.-</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123º</w:t>
      </w:r>
      <w:r w:rsidRPr="0099568C">
        <w:rPr>
          <w:rFonts w:ascii="Times New Roman" w:hAnsi="Times New Roman" w:cs="Times New Roman"/>
          <w:sz w:val="24"/>
          <w:szCs w:val="24"/>
        </w:rPr>
        <w:t>.- No se considerará que exista transferencia, cuando el 80%  o más de la nueva entidad pertenezcan al dueño o dueños de la anterior. Se considerará  que existe transferencia, salvo prueba de lo contrario basada en la titularidad del capital que se refiere al párrafo anterior, cuando la misma sea el resultado de la transformación de empresas unipersonales o sociedades de personas en sociedades de capital con acciones al portador y viceversa o de estas últimas en otras de igual tipo.-</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124º</w:t>
      </w:r>
      <w:r w:rsidRPr="0099568C">
        <w:rPr>
          <w:rFonts w:ascii="Times New Roman" w:hAnsi="Times New Roman" w:cs="Times New Roman"/>
          <w:sz w:val="24"/>
          <w:szCs w:val="24"/>
        </w:rPr>
        <w:t>.- Las transferencias deberán ser comunicadas dentro de los 15 (quince) días de suscriptos  los  correspondientes  contratos.  La  falta de  cumplimiento  en  término  hará  posible  a  los responsables  de las  sanciones  que  alude  el  Capítulo de  Infracciones  a  las  Obligaciones  y  Deberes fiscales, sin perjuicio de la obligación de pagar la tasa correspondiente.-</w:t>
      </w:r>
    </w:p>
    <w:p w:rsidR="00E46F30"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125º</w:t>
      </w:r>
      <w:r w:rsidRPr="0099568C">
        <w:rPr>
          <w:rFonts w:ascii="Times New Roman" w:hAnsi="Times New Roman" w:cs="Times New Roman"/>
          <w:sz w:val="24"/>
          <w:szCs w:val="24"/>
        </w:rPr>
        <w:t>.- Si el adquirente no continuara explotando la misma actividad que su antecesor, se le asignará en carácter de actividad nueva, en cuyo caso deberá llenar los requisitos exigidos para la habilitación. En este supuesto el vendedor se le tendrá como que ha cesado en su actividad.-</w:t>
      </w:r>
    </w:p>
    <w:p w:rsidR="00AC3C27" w:rsidRPr="0099568C" w:rsidRDefault="00AC3C27" w:rsidP="0099568C">
      <w:pPr>
        <w:spacing w:line="240" w:lineRule="auto"/>
        <w:jc w:val="center"/>
        <w:rPr>
          <w:rFonts w:ascii="Times New Roman" w:hAnsi="Times New Roman" w:cs="Times New Roman"/>
          <w:b/>
          <w:sz w:val="24"/>
          <w:szCs w:val="24"/>
          <w:u w:val="single"/>
        </w:rPr>
      </w:pPr>
    </w:p>
    <w:p w:rsidR="00E64C01" w:rsidRPr="0099568C" w:rsidRDefault="00E64C01"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V</w:t>
      </w:r>
    </w:p>
    <w:p w:rsidR="00E64C01" w:rsidRPr="0099568C" w:rsidRDefault="00E64C01"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DERECHOS DE PUBLICIDAD Y PROPAGANDA</w:t>
      </w:r>
    </w:p>
    <w:p w:rsidR="00E64C01" w:rsidRPr="0099568C" w:rsidRDefault="00E64C01" w:rsidP="0099568C">
      <w:pPr>
        <w:spacing w:line="240" w:lineRule="auto"/>
        <w:jc w:val="both"/>
        <w:rPr>
          <w:rFonts w:ascii="Times New Roman" w:hAnsi="Times New Roman" w:cs="Times New Roman"/>
          <w:sz w:val="24"/>
          <w:szCs w:val="24"/>
        </w:rPr>
      </w:pP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126º</w:t>
      </w:r>
      <w:r w:rsidRPr="0099568C">
        <w:rPr>
          <w:rFonts w:ascii="Times New Roman" w:hAnsi="Times New Roman" w:cs="Times New Roman"/>
          <w:sz w:val="24"/>
          <w:szCs w:val="24"/>
        </w:rPr>
        <w:t>.- Los   Derechos  de  Publicidad  y  Propaganda  se  liquidarán  de  acuerdo  a  la Ordenanza Impositiva.-</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127º</w:t>
      </w:r>
      <w:r w:rsidRPr="0099568C">
        <w:rPr>
          <w:rFonts w:ascii="Times New Roman" w:hAnsi="Times New Roman" w:cs="Times New Roman"/>
          <w:sz w:val="24"/>
          <w:szCs w:val="24"/>
        </w:rPr>
        <w:t>.- Está  constituido  por  la  publicidad  o  propaganda  que  se  realice  en  la  vía pública, o que trascienda a esta así como la que se efectúe en el interior de los locales destinados al público, cines, teatros, comercios, campos de deportes y demás sitios de acceso público, realizados con fines lucrativos y comerciales. No comprenden: a)  La publicidad que se refiere a mercaderías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vinculadas  con  la  actividad   de   la   empresa   cuando   se   realicen   dentro   del   local  o establecimiento.  b)  La  exhibición  de  chapas  de  tamaño  tipo  donde  constan  solamente  nombre  y</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esp</w:t>
      </w:r>
      <w:r w:rsidR="008D5027" w:rsidRPr="0099568C">
        <w:rPr>
          <w:rFonts w:ascii="Times New Roman" w:hAnsi="Times New Roman" w:cs="Times New Roman"/>
          <w:sz w:val="24"/>
          <w:szCs w:val="24"/>
        </w:rPr>
        <w:t xml:space="preserve">ecialidad de profesionales con </w:t>
      </w:r>
      <w:proofErr w:type="spellStart"/>
      <w:r w:rsidR="008D5027" w:rsidRPr="0099568C">
        <w:rPr>
          <w:rFonts w:ascii="Times New Roman" w:hAnsi="Times New Roman" w:cs="Times New Roman"/>
          <w:sz w:val="24"/>
          <w:szCs w:val="24"/>
        </w:rPr>
        <w:t>tÌ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xml:space="preserve"> universitario. c) Los letreros propios de un establecimiento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con habilitación otorgada por el Municipio de Gral. Madariaga, cuya superficie sea menor o igual a un  metro  cuadrado  que  no  sean  iluminados,  luminosos ni  animados,  siempre  que  se  concreten</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específicamente  al  nombre  del  propietario,  comercio o  industria  actividad,  domicilio,  teléfono  y servicio  que  presta,  salvo  el  uso  del  espacio  público  o  que  trascienda  a  la  vía  pública.  d)  los anuncios  que  sean  obligatorios  en función  de  las  normas  oficiales. e)  La  publicidad  y  propaganda con  fines  benéficos,  culturales  y  deportivos,  debidamente  autorizados  por  la  Municipalidad.  f)  las leyendas en los vehículos de establecimientos que cuenten con habilitación municipal otorgada por el  Municipio  de  Gral.  Madariaga  cuando  se  limiten  a la  razón  y/o  denominación  de  su  actividad específica y domicilio.-</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Con  la  finalidad  de  identificar  y  catalogar  los  hechos  imponibles  respecto  de  este  capítulo   se tomara  como  referencia  válida  y  legislación  aplicable  la  Ley  Nacional  De  Marcas  22.362/81  y Decretos Reglamentarios 558/81 y 1.141/03.-</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CONTRIBUYENTE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128º</w:t>
      </w:r>
      <w:r w:rsidRPr="0099568C">
        <w:rPr>
          <w:rFonts w:ascii="Times New Roman" w:hAnsi="Times New Roman" w:cs="Times New Roman"/>
          <w:sz w:val="24"/>
          <w:szCs w:val="24"/>
        </w:rPr>
        <w:t>.- Serán  contribuyentes  en  primer  lugar  los  beneficiarios  y  en  su  caso,  los permisionarios.-</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GENERALIDADES</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129º</w:t>
      </w:r>
      <w:r w:rsidRPr="0099568C">
        <w:rPr>
          <w:rFonts w:ascii="Times New Roman" w:hAnsi="Times New Roman" w:cs="Times New Roman"/>
          <w:sz w:val="24"/>
          <w:szCs w:val="24"/>
        </w:rPr>
        <w:t>.- Salvo  la  disposición  expresa  en  contrario,  el  pago de  los  derechos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publicidad o propaganda deberá efectuarse con anticipación a la realización de la misma.-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130º</w:t>
      </w:r>
      <w:r w:rsidRPr="0099568C">
        <w:rPr>
          <w:rFonts w:ascii="Times New Roman" w:hAnsi="Times New Roman" w:cs="Times New Roman"/>
          <w:sz w:val="24"/>
          <w:szCs w:val="24"/>
        </w:rPr>
        <w:t>.- Los enunciados de cualquier tipo de publicidad o propaganda de carácter anual, continuarán siendo responsables de los gravámenes si al 31 de enero no han comunicado su retiro.-</w:t>
      </w:r>
    </w:p>
    <w:p w:rsidR="00E46F30"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131º</w:t>
      </w:r>
      <w:r w:rsidRPr="0099568C">
        <w:rPr>
          <w:rFonts w:ascii="Times New Roman" w:hAnsi="Times New Roman" w:cs="Times New Roman"/>
          <w:sz w:val="24"/>
          <w:szCs w:val="24"/>
        </w:rPr>
        <w:t>.- La prohibición o realización de cualquier tipo de publicidad sin el previo pago de derecho correspondiente, será penado por las sanciones previstas en el Capítulo de Infracciones a las  Obligaciones y  Deberes  fiscales  sin  perjuicio  del  retiro  de  propaganda  y  de  los  elementos  con que  se  efectuara,  los  cuales  quedarán  en  poder  de  la  Municipalidad  hasta  tanto  se  regularice  la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situación.  En  estos  casos  los  riesgos  por  deterioros  y  los  gastos  de  traslado  y  estadía  corren  por cuenta del infractor.-</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132º</w:t>
      </w:r>
      <w:r w:rsidRPr="0099568C">
        <w:rPr>
          <w:rFonts w:ascii="Times New Roman" w:hAnsi="Times New Roman" w:cs="Times New Roman"/>
          <w:sz w:val="24"/>
          <w:szCs w:val="24"/>
        </w:rPr>
        <w:t>.- El  Departamento  Ejecutivo  podrá  denegar  el  permiso que  se  solicite  para realizar  una  publicidad  cuando  razones  de  ubicación,  tamaño,  leyenda  o  diseño  artístico  así  lo aconsejaren.-</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133º</w:t>
      </w:r>
      <w:r w:rsidRPr="0099568C">
        <w:rPr>
          <w:rFonts w:ascii="Times New Roman" w:hAnsi="Times New Roman" w:cs="Times New Roman"/>
          <w:sz w:val="24"/>
          <w:szCs w:val="24"/>
        </w:rPr>
        <w:t>.- Cuando  la  publicidad  ya  se  encontrare  exhibida  desde  períodos  anteriores,  el contribuyente  deberá  presentar  una  declaración  jurada  informando  a  la  municipalidad  el  tipo,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medida, cantidad, fecha de instalación y ubicación de cada elemento publicitario, y presentarla antes de la fecha de vencimiento de derecho por Publicidad y Propaganda del año actual. Al momento de la  presentación  de  la  Declaración  Jurada,  debe  efectuarse  el  pago  correspondiente  según  lo</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declarado. Este pago se va a tomar como “pago a cuenta”, hasta que se verifique la veracidad de la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misma,  comparándola  con  el  relevamiento  municipal  anual  de  las  publicidades  detectadas  en  el ejido municipal. En caso de coincidencia, se emitirá el certificado de libre deuda correspondiente 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la Publicidad y Propaganda declarada en dicho período.-</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La  publicidad  realizada  por  contribuyentes  sin  domicilio  legal  en  el  Municipio,  y/o  de  marcas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foráneas, sea con o sin autorización municipal, tendrá un recargo del valor estipulado en el presente Titulo, fijado según la Ordenanza Impositiva.-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Cuando la publicidad exhibida se refiera a bebidas alcohólicas y/o cigarrillos, tendrán un recargo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los valores estipulados en el presente Titulo, fijado por la Ordenanza Impositiva.-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3) El municipio adhiriendo a las políticas alimentarias mundiales de acuerdo a lo expresado por la OMS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en  su  informe  y  en  un  todo  de  acuerdo  con  la  LEY  NACIONAL  DE  OBESIDAD   Nº  26.396. Específicamente en lo relacionado a los artículos Nº 11, 20 y 22, cuando la publicidad este referida a  alimentos  con  elevado  contenido  calórico  y  pobres en  </w:t>
      </w:r>
      <w:r w:rsidRPr="0099568C">
        <w:rPr>
          <w:rFonts w:ascii="Times New Roman" w:hAnsi="Times New Roman" w:cs="Times New Roman"/>
          <w:sz w:val="24"/>
          <w:szCs w:val="24"/>
        </w:rPr>
        <w:lastRenderedPageBreak/>
        <w:t xml:space="preserve">nutrientes  esenciales  y/o  productos comestibles destinados al consumo humano que tengan entre sus insumos grasas </w:t>
      </w:r>
      <w:proofErr w:type="spellStart"/>
      <w:r w:rsidRPr="0099568C">
        <w:rPr>
          <w:rFonts w:ascii="Times New Roman" w:hAnsi="Times New Roman" w:cs="Times New Roman"/>
          <w:sz w:val="24"/>
          <w:szCs w:val="24"/>
        </w:rPr>
        <w:t>trans</w:t>
      </w:r>
      <w:proofErr w:type="spellEnd"/>
      <w:r w:rsidRPr="0099568C">
        <w:rPr>
          <w:rFonts w:ascii="Times New Roman" w:hAnsi="Times New Roman" w:cs="Times New Roman"/>
          <w:sz w:val="24"/>
          <w:szCs w:val="24"/>
        </w:rPr>
        <w:t>, tendrán un recargo de los valores estipulados en el presente Titulo, fijado por la Ordenanza Impositiva.-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4)   Los  anunciadores,  empresas  de  publicidad  y/o  los  restantes  sujetos  que  tengan  la  calidad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contribuyentes, y exhiban publicidad en marquesinas, toldos, carteles en rutas, o cualquier tipo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estructura  para  publicidad,  deberán  obtener  previamente,  la  Habilitación  Municipal  de  dichas</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estructuras.  Esta  Habilitación  será  de  carácter  precario  y  tendrá  un  plazo  de  vigencia  de  tres  (03)años. Para la obtención de la Habilitación, se deberá abonar la Tasa Anual fijada por la Ordenanza</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Impositiva Vigente y cumplimentar con los siguientes requisitos:</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Declaración  Jurada  anual  donde  conste  tipo  de  estructura,  característica,  medida,  tiempo  de</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permanencia, y ubicación exacta según Catastro Municipal.</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b) Solicitud de Construcción con sus </w:t>
      </w:r>
      <w:proofErr w:type="spellStart"/>
      <w:r w:rsidRPr="0099568C">
        <w:rPr>
          <w:rFonts w:ascii="Times New Roman" w:hAnsi="Times New Roman" w:cs="Times New Roman"/>
          <w:sz w:val="24"/>
          <w:szCs w:val="24"/>
        </w:rPr>
        <w:t>visaciones</w:t>
      </w:r>
      <w:proofErr w:type="spellEnd"/>
      <w:r w:rsidRPr="0099568C">
        <w:rPr>
          <w:rFonts w:ascii="Times New Roman" w:hAnsi="Times New Roman" w:cs="Times New Roman"/>
          <w:sz w:val="24"/>
          <w:szCs w:val="24"/>
        </w:rPr>
        <w:t xml:space="preserve"> completas (las </w:t>
      </w:r>
      <w:proofErr w:type="spellStart"/>
      <w:r w:rsidRPr="0099568C">
        <w:rPr>
          <w:rFonts w:ascii="Times New Roman" w:hAnsi="Times New Roman" w:cs="Times New Roman"/>
          <w:sz w:val="24"/>
          <w:szCs w:val="24"/>
        </w:rPr>
        <w:t>visaciones</w:t>
      </w:r>
      <w:proofErr w:type="spellEnd"/>
      <w:r w:rsidRPr="0099568C">
        <w:rPr>
          <w:rFonts w:ascii="Times New Roman" w:hAnsi="Times New Roman" w:cs="Times New Roman"/>
          <w:sz w:val="24"/>
          <w:szCs w:val="24"/>
        </w:rPr>
        <w:t>, deben ser originales, o en su</w:t>
      </w:r>
      <w:r w:rsidR="008D5027" w:rsidRPr="0099568C">
        <w:rPr>
          <w:rFonts w:ascii="Times New Roman" w:hAnsi="Times New Roman" w:cs="Times New Roman"/>
          <w:sz w:val="24"/>
          <w:szCs w:val="24"/>
        </w:rPr>
        <w:t xml:space="preserve"> </w:t>
      </w:r>
      <w:r w:rsidRPr="0099568C">
        <w:rPr>
          <w:rFonts w:ascii="Times New Roman" w:hAnsi="Times New Roman" w:cs="Times New Roman"/>
          <w:sz w:val="24"/>
          <w:szCs w:val="24"/>
        </w:rPr>
        <w:t>defecto, copias certificadas).</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Contrato  con  Profesional  (inscripto  en  el  registro  provincial)  con  incumbencia  Visado  por  el</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Colegio correspondiente.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Dos (2) copias de planos visados por el Colegio Profesional correspondiente indiquen plantas, vistas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y  cortes  del  cartel  o  marquesina,  con  su  ubicación con  respecto  a  la  parcela  y  distancia  de  la forestación de la vía pública y redes de distribución de servicios públicos. La carátula se ajustará a lo determinado en el Art. 2.3.6 del R.G.C.</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Dos  (2)  copias  del  cálculo  estructural  completo o  verificación  para  obras  existentes  visados  por  el</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Colegio Profesional correspondiente.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   Verificación  de  la  acción  del  viento  según  reglamentación  vigente  visados  por  el  Colegio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Profesional.</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g)  Cuando  la  estructura  para  publicidad  se  instale en  un  edificio  afectado  al  Régimen  de  Propiedad</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Horizontal (Ley 13.512), deberá contar con la Autorización del Consorcio. En los casos que no se haya formado el Consorcio, se requiere conformidad del 100% de los copropietarios.</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h)  Copia  certificada  del  contrato  de  alquiler  cuando  el  solicitante  no  sea  propietario  del  inmueble  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predio afectado, con el correspondiente timbrado.</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   Contratos profesionales de la instalación eléctrica visada por el Colegio correspondiente (en caso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corresponder).</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j)  A los efectos de garantizar el mantenimiento de las estructuras aprobadas, se deberá presentar cada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año,  una  declaración  jurada  –  firmada  por  profesional  matriculado  y  visada  por  el  colegio profesional  correspondiente  –  garantizando  el  mantenimiento  de  las  condiciones  técnicas estructurales y estéticas de la misma.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k)  Presentar un seguro cubriendo riesgo contra tercero o prioridad de terceros cuya póliza se encuentre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endosada a favor  de  la Municipalidad  durante  la  vigencia  de la estructura  en  el  registro  municipal original y copia, o copia certificada por escribano público.-</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l)  Fotografía a color del emplazamiento en tamaño mínimo de 10 cm. por 15 cm. (diez centímetros por</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quince centímetros) y soporte digital JPG, con y sin la publicidad exhibida de forma que permita su</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perfecta identificación.</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m)   Los  propietarios  de  las  instalaciones  y/o  estructuras  publicitarias,  tienen  la  obligación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identificarlas a cuyo efecto deben colocar en el ángulo inferior izquierdo, el número de expediente que  identifique  la  correspondiente  habilitación,  y la  identificación  del  o  los  sujetos  responsables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(nombre, CUIT, y domicilio legal del propietario de la estructura).</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caso  de  detectarse  incongruencias,  falsedades,  omisiones,  y/o  incumplimientos  en  el  presente punto  por  parte  de  los  propietarios  y/o  responsables  de  las  estructuras  para  publicidad,  el Departamento  Ejecutivo  deberá  aplicar  las  multas  y demás  sanciones  previstas  en  la  legislación municipal  (multa  por  defraudación),  y  procederá  al desmantelamiento  y  retiro  de  dichas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instalaciones a cargo de los propietarios y/o responsables.-</w:t>
      </w:r>
    </w:p>
    <w:p w:rsidR="00E64C01" w:rsidRPr="0099568C" w:rsidRDefault="00E64C01"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VI</w:t>
      </w:r>
    </w:p>
    <w:p w:rsidR="00E64C01" w:rsidRPr="0099568C" w:rsidRDefault="00E64C01"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DERECHOS DE VENTA AMBULANTE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134º.-</w:t>
      </w:r>
      <w:r w:rsidRPr="0099568C">
        <w:rPr>
          <w:rFonts w:ascii="Times New Roman" w:hAnsi="Times New Roman" w:cs="Times New Roman"/>
          <w:sz w:val="24"/>
          <w:szCs w:val="24"/>
        </w:rPr>
        <w:t xml:space="preserve"> La presente Tasa por Derechos de Venta Ambulante se liquidará de acuerdo a la Ordenanza Impositiva.-</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135º</w:t>
      </w:r>
      <w:r w:rsidRPr="0099568C">
        <w:rPr>
          <w:rFonts w:ascii="Times New Roman" w:hAnsi="Times New Roman" w:cs="Times New Roman"/>
          <w:sz w:val="24"/>
          <w:szCs w:val="24"/>
        </w:rPr>
        <w:t>.- Comprende la comercialización de artículos o productos y la oferta de servicios en la vía pública de acuerdo a la Ordenanza 602/92. No comprende en ningún caso la distribución de mercaderías por comerciales o industriales, cualquiera sea su radicación.-</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E64C01" w:rsidRPr="0099568C" w:rsidRDefault="00E64C01"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136º</w:t>
      </w:r>
      <w:r w:rsidRPr="0099568C">
        <w:rPr>
          <w:rFonts w:ascii="Times New Roman" w:hAnsi="Times New Roman" w:cs="Times New Roman"/>
          <w:sz w:val="24"/>
          <w:szCs w:val="24"/>
        </w:rPr>
        <w:t>.- Los derechos que fije la Ordenanza Impositiva anual serán abonados por día, cuando no disponga lo contrario.-</w:t>
      </w:r>
    </w:p>
    <w:p w:rsidR="00E64C01" w:rsidRPr="0099568C" w:rsidRDefault="00E64C01"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E64C01"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137º</w:t>
      </w:r>
      <w:r w:rsidRPr="0099568C">
        <w:rPr>
          <w:rFonts w:ascii="Times New Roman" w:hAnsi="Times New Roman" w:cs="Times New Roman"/>
          <w:sz w:val="24"/>
          <w:szCs w:val="24"/>
        </w:rPr>
        <w:t>.- Serán contribuyentes las personas autorizadas para el ejercicio de la actividad.-</w:t>
      </w:r>
    </w:p>
    <w:p w:rsidR="009541A1" w:rsidRPr="0099568C" w:rsidRDefault="009541A1" w:rsidP="0099568C">
      <w:pPr>
        <w:spacing w:line="240" w:lineRule="auto"/>
        <w:jc w:val="both"/>
        <w:rPr>
          <w:rFonts w:ascii="Times New Roman" w:hAnsi="Times New Roman" w:cs="Times New Roman"/>
          <w:sz w:val="24"/>
          <w:szCs w:val="24"/>
        </w:rPr>
      </w:pP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VII</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CONTRIBUCION UNIFICADA PARA GRANDES CONTRIBUYENTES PRESTADORES</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 SERVICIOS PUBLICOS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138º</w:t>
      </w:r>
      <w:r w:rsidRPr="0099568C">
        <w:rPr>
          <w:rFonts w:ascii="Times New Roman" w:hAnsi="Times New Roman" w:cs="Times New Roman"/>
          <w:sz w:val="24"/>
          <w:szCs w:val="24"/>
        </w:rPr>
        <w:t>.- La  presente  Contribución  Unificada  para  Grandes  Prestadores  de  Servicios Públicos se liquidará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A) 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139º</w:t>
      </w:r>
      <w:r w:rsidRPr="0099568C">
        <w:rPr>
          <w:rFonts w:ascii="Times New Roman" w:hAnsi="Times New Roman" w:cs="Times New Roman"/>
          <w:sz w:val="24"/>
          <w:szCs w:val="24"/>
        </w:rPr>
        <w:t>.- Se considerará Hecho Imponible a los servicios prestados y autorizaciones que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otorgue la Municipalidad enumerados seguidamente: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1) Por los </w:t>
      </w:r>
      <w:proofErr w:type="gramStart"/>
      <w:r w:rsidRPr="0099568C">
        <w:rPr>
          <w:rFonts w:ascii="Times New Roman" w:hAnsi="Times New Roman" w:cs="Times New Roman"/>
          <w:sz w:val="24"/>
          <w:szCs w:val="24"/>
        </w:rPr>
        <w:t>servicios :</w:t>
      </w:r>
      <w:proofErr w:type="gramEnd"/>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De  limpieza  e  higiene  derivadas  de  las  actividades normales  y  habituales  que  desarrollan</w:t>
      </w:r>
      <w:r w:rsidR="00AC3C27" w:rsidRPr="0099568C">
        <w:rPr>
          <w:rFonts w:ascii="Times New Roman" w:hAnsi="Times New Roman" w:cs="Times New Roman"/>
          <w:sz w:val="24"/>
          <w:szCs w:val="24"/>
        </w:rPr>
        <w:t xml:space="preserve"> </w:t>
      </w:r>
      <w:r w:rsidRPr="0099568C">
        <w:rPr>
          <w:rFonts w:ascii="Times New Roman" w:hAnsi="Times New Roman" w:cs="Times New Roman"/>
          <w:sz w:val="24"/>
          <w:szCs w:val="24"/>
        </w:rPr>
        <w:t>dichos contribuyentes, tales como retiro de podas, escombro, tierra, extracción de árboles o raíces de la vía Pública.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De  inspección  destinada  a  verificar  el  cumplimiento de  los  requisitos  exigibles  para  la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habilitación  y  preservación  de  la  seguridad,  salubridad  e  higiene  de  los  locales, establecimientos  u  oficinas  donde  desarrollen  actividades  sujetas  al  poder  de  policía municipal.</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De  ordenamiento  urbano  municipal  de  identificación de  calles,  numeración  ordenada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inmuebles  que  permita  y  facilite  a  estas  empresas  la  administración  de  la  provisión  del</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servicio.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De mantenimiento vial de calles en jurisdicción del municipio.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Todo otro servicio no comprendido en los demás capítulos de la presente ordenanza.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Por las autorizaciones: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Por  la  publicidad  escrita  y  gráfica  realizada  en  la vía  pública  directamente  por  el</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contribuyente.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Para realizar trabajos en la vía pública y por el posterior control de las reparaciones de los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trabajos realizados.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De  ingreso  de Residuos Sólidos  Urbanos  al  Partido  de  General  Madariaga  provenientes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los Municipios de Pinamar y de Villa Gesell para su disposición final.-</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 Y ALICUOTA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140º</w:t>
      </w:r>
      <w:r w:rsidRPr="0099568C">
        <w:rPr>
          <w:rFonts w:ascii="Times New Roman" w:hAnsi="Times New Roman" w:cs="Times New Roman"/>
          <w:sz w:val="24"/>
          <w:szCs w:val="24"/>
        </w:rPr>
        <w:t>.- La Contribución se calculará de la siguiente manera: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Para las empresas que prestan servicios públicos domiciliarios de gas se aplicará un monto fijo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mensual por abonado determinado por la Ordenanza Impositiva.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Para las empresas que prestan servicios públicos domiciliarios de telefonía fija,  TV por Satélite,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provisión  de  agua  potable,  obras  sanitarias,  producción  y  generación  de  energía  eléctrica, empresas concesionarias de corredores viales y otros servicios públicos domiciliarios: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base imponible está compuesta por el producto de los siguientes términos: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El cociente resultante de relacionar los ingresos percibidos por el contribuyente en concepto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de  retribución  total  por  los  servicios  prestados,  operaciones  realizadas  o  actividades ejecutadas atribuibles a esta jurisdicción, netos del impuesto al valor agregado, y la cantidad</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de clientes que correspondan a la misma.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2) La cantidad de clientes que abonaron el servicio en el período.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3) El  cociente  de  relacionar  la  cantidad  de  personal  en  relación  de  dependencia  que  tiene  el</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contribuyente en jurisdicción del Partido y la superficie total en metros cuadrados ocupada con construcciones.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Para  el  prestador  del  servicio  de  disposición  final  de  residuos  sólidos urbanos  provenientes  de Pinamar y de Villa Gesell.</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Una tasa a abonar por tonelada que ingrese al Partido de General Juan Madariaga que será</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determinada por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141º</w:t>
      </w:r>
      <w:r w:rsidRPr="0099568C">
        <w:rPr>
          <w:rFonts w:ascii="Times New Roman" w:hAnsi="Times New Roman" w:cs="Times New Roman"/>
          <w:sz w:val="24"/>
          <w:szCs w:val="24"/>
        </w:rPr>
        <w:t>.- Serán contribuyentes de esta contribución las empresas prestadoras de servicio públicos de telefonía, provisión de gas natural, producción y generación de energía eléctrica, cajas, provisión de agua potable y obras Sanitarias, concesionarios de corredores viales y prestadores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servicio  de  T.V.  por  satélite  y  Disposición  final  de  residuos  sólidos  urbanos  provenientes  de  los Municipios de Pinamar y Villa Gesell.-.</w:t>
      </w:r>
      <w:r w:rsidR="009541A1" w:rsidRPr="0099568C">
        <w:rPr>
          <w:rFonts w:ascii="Times New Roman" w:hAnsi="Times New Roman" w:cs="Times New Roman"/>
          <w:sz w:val="24"/>
          <w:szCs w:val="24"/>
        </w:rPr>
        <w:t xml:space="preserve"> </w:t>
      </w:r>
      <w:proofErr w:type="gramStart"/>
      <w:r w:rsidRPr="0099568C">
        <w:rPr>
          <w:rFonts w:ascii="Times New Roman" w:hAnsi="Times New Roman" w:cs="Times New Roman"/>
          <w:sz w:val="24"/>
          <w:szCs w:val="24"/>
        </w:rPr>
        <w:t>para</w:t>
      </w:r>
      <w:proofErr w:type="gramEnd"/>
      <w:r w:rsidRPr="0099568C">
        <w:rPr>
          <w:rFonts w:ascii="Times New Roman" w:hAnsi="Times New Roman" w:cs="Times New Roman"/>
          <w:sz w:val="24"/>
          <w:szCs w:val="24"/>
        </w:rPr>
        <w:t xml:space="preserve"> Grandes Contribuyentes se afectarán 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Lo recaudado por las empresas que prestan servicios públicos domiciliarios de gas fija,  TV</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Satélite, provisión de agua potable, obras sanitarias, producción y generación de energía eléctrica,  empresas  concesionarias  de  corredores  viales  y  otros  servicios  públicos domiciliarios  de  la  presente,  se  afectara  a  solventar  gastos  del  Plan  de  Obras  Municipales, Jurisdicción Secretaría de Obras y Servicios Públicos - Programa 51.-</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Lo recaudado por el prestador del servicio de disposición final de residuos sólidos urbanos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provenientes  de  Pinamar  y  de  Villa  Gesell  de  la  presente,  a  solventar  los  gastos administrativos, operativos, de supervisión, capacitación y concientización relacionados con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el Programa de Política Ambiental del Partido de General Juan Madariaga.-</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VIII</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INSPECCION VETERINARIA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142º</w:t>
      </w:r>
      <w:r w:rsidRPr="0099568C">
        <w:rPr>
          <w:rFonts w:ascii="Times New Roman" w:hAnsi="Times New Roman" w:cs="Times New Roman"/>
          <w:sz w:val="24"/>
          <w:szCs w:val="24"/>
        </w:rPr>
        <w:t>.- La  presente  Tasa  por  Inspección  Veterinaria  se  liquidará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143º</w:t>
      </w:r>
      <w:r w:rsidRPr="0099568C">
        <w:rPr>
          <w:rFonts w:ascii="Times New Roman" w:hAnsi="Times New Roman" w:cs="Times New Roman"/>
          <w:sz w:val="24"/>
          <w:szCs w:val="24"/>
        </w:rPr>
        <w:t>.- Por  los  servicios  que  a  continuación  se  detallan, se  abonarán  las  tasas  que  al efecto se establezcan en la Ordenanza Impositiva: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La  inspección  veterinaria  en  mataderos  municipales  o  particulares  y  en  frigoríficos,  que  no cuenten con inspección sanitaria nacional o provincial. b) La Inspección veterinaria en carnicerías rurales.  c)  La  inspección  veterinaria  en  fábrica  de chacinados  que  no  cuenten  con  inspección sanitaria  nacional  o  provincial.  d)  La  inspección  veterinaria  de  aves,  huevos,  productos  de  caza, pescados y mariscos, provenientes del partido o de otras jurisdicciones si carecieran de certificados sanitarios  oficiales  que  lo  amparen.  e)  El  visado  o certificado  sanitario  nacional,  provincial  y/o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municipal  y  el  control  sanitario  de  carne  bovina,  ovina,  caprina  o  porcina  (cuartos,  medias  reses, trozos),  menudencias,  chacinados  </w:t>
      </w:r>
      <w:r w:rsidRPr="0099568C">
        <w:rPr>
          <w:rFonts w:ascii="Times New Roman" w:hAnsi="Times New Roman" w:cs="Times New Roman"/>
          <w:sz w:val="24"/>
          <w:szCs w:val="24"/>
        </w:rPr>
        <w:lastRenderedPageBreak/>
        <w:t>y  aves,  huevos,  pescados,  mariscos,  productos  de  la  caza  que ellos amparen y que se introduzcan al partido con destino al consumo local, aún aquellos casos en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que el matadero particular, fábrica o frigorífico está radicado en el mismo partido y cuente con la inspección sanitaria nacional o provincial permanente. -</w:t>
      </w:r>
    </w:p>
    <w:p w:rsidR="004B6105" w:rsidRPr="0099568C" w:rsidRDefault="004B6105" w:rsidP="0099568C">
      <w:pPr>
        <w:spacing w:line="240" w:lineRule="auto"/>
        <w:jc w:val="both"/>
        <w:rPr>
          <w:rFonts w:ascii="Times New Roman" w:hAnsi="Times New Roman" w:cs="Times New Roman"/>
          <w:b/>
          <w:sz w:val="24"/>
          <w:szCs w:val="24"/>
        </w:rPr>
      </w:pPr>
      <w:r w:rsidRPr="0099568C">
        <w:rPr>
          <w:rFonts w:ascii="Times New Roman" w:hAnsi="Times New Roman" w:cs="Times New Roman"/>
          <w:b/>
          <w:sz w:val="24"/>
          <w:szCs w:val="24"/>
        </w:rPr>
        <w:t>B) BASE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ARTÍCULO 144º</w:t>
      </w:r>
      <w:r w:rsidRPr="0099568C">
        <w:rPr>
          <w:rFonts w:ascii="Times New Roman" w:hAnsi="Times New Roman" w:cs="Times New Roman"/>
          <w:sz w:val="24"/>
          <w:szCs w:val="24"/>
        </w:rPr>
        <w:t>.- La base imponible del g</w:t>
      </w:r>
      <w:r w:rsidR="009541A1" w:rsidRPr="0099568C">
        <w:rPr>
          <w:rFonts w:ascii="Times New Roman" w:hAnsi="Times New Roman" w:cs="Times New Roman"/>
          <w:sz w:val="24"/>
          <w:szCs w:val="24"/>
        </w:rPr>
        <w:t xml:space="preserve">ravamen establecido en este </w:t>
      </w:r>
      <w:proofErr w:type="spellStart"/>
      <w:r w:rsidR="009541A1" w:rsidRPr="0099568C">
        <w:rPr>
          <w:rFonts w:ascii="Times New Roman" w:hAnsi="Times New Roman" w:cs="Times New Roman"/>
          <w:sz w:val="24"/>
          <w:szCs w:val="24"/>
        </w:rPr>
        <w:t>Capì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xml:space="preserve"> estará constituido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kilogramo  o  por  las  unidades  múltiples  o  sub-múltiples  de  los  productos  que  constituyan  el objeto del hecho imponible enunciados expresamente en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 Y DEMAS RESPONSABLES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145º</w:t>
      </w:r>
      <w:r w:rsidRPr="0099568C">
        <w:rPr>
          <w:rFonts w:ascii="Times New Roman" w:hAnsi="Times New Roman" w:cs="Times New Roman"/>
          <w:sz w:val="24"/>
          <w:szCs w:val="24"/>
        </w:rPr>
        <w:t>.- Son  contribuyentes  y  demás  responsables  de  las  tasas  por  inspección veterinaria:  a)  Inspección  Veterinaria  en  mataderos municipales,  los  matarifes.  b)  Inspección veterinaria  en  mataderos  municipales,  particulares y  frigoríficos,  los  propietarios.  c)  Inspección veterinaria  de  aves,  huevos,  productos  de  caza,  pescados  y  mariscos,  los  propietarios  o introductores.  d)  Inspección  veterinaria  en  carnicerías  rurales,  los  propietarios.  e)  Inspección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veterinaria  en  fábrica  de  chacinados,  los  propietarios.  f)  Inspección  veterinaria,  los  propietarios  o introductores.-</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146º</w:t>
      </w:r>
      <w:r w:rsidRPr="0099568C">
        <w:rPr>
          <w:rFonts w:ascii="Times New Roman" w:hAnsi="Times New Roman" w:cs="Times New Roman"/>
          <w:sz w:val="24"/>
          <w:szCs w:val="24"/>
        </w:rPr>
        <w:t>.- Los abastecedores, introductores o distribuidores de los productos de los que se trata  en  el  presente  Capítulo  sin  perjuicio  de  los demás  requisitos  establecidos  en  esta  Ordenanza deberán figurar inscriptos en el Registro Especial a los fines pertinentes.-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147º</w:t>
      </w:r>
      <w:r w:rsidRPr="0099568C">
        <w:rPr>
          <w:rFonts w:ascii="Times New Roman" w:hAnsi="Times New Roman" w:cs="Times New Roman"/>
          <w:sz w:val="24"/>
          <w:szCs w:val="24"/>
        </w:rPr>
        <w:t>.- Los  propietarios  de  los  establecimientos  radicados en  el  Partido  que  se dediquen a la Industrialización de los productos que constituyan el objeto del hecho imponible de</w:t>
      </w:r>
      <w:r w:rsidR="009541A1" w:rsidRPr="0099568C">
        <w:rPr>
          <w:rFonts w:ascii="Times New Roman" w:hAnsi="Times New Roman" w:cs="Times New Roman"/>
          <w:sz w:val="24"/>
          <w:szCs w:val="24"/>
        </w:rPr>
        <w:t xml:space="preserve"> este  </w:t>
      </w:r>
      <w:proofErr w:type="spellStart"/>
      <w:r w:rsidR="009541A1" w:rsidRPr="0099568C">
        <w:rPr>
          <w:rFonts w:ascii="Times New Roman" w:hAnsi="Times New Roman" w:cs="Times New Roman"/>
          <w:sz w:val="24"/>
          <w:szCs w:val="24"/>
        </w:rPr>
        <w:t>capì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como  así  también  los  introductores, abastecedores  y  distribuidores  de  los  mismos,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deberán  presentar  la  solicitud  pertinente  de  AUTORIZACION  DE  REPARTO  de  la  mercadería  a proveer, con antelación del mismo y fijando fecha cierta. La liquidación de la tasa se realizará sobre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la  base  de  la  Declaración  Jurada  que  deberá  presentar  producido  el  reparto  y  en  la  que  constará</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nombre  y  apellido  de  los  comerciantes  a  proveer,  domicilio  del  comercio  y  detalle  de  las mercaderías con la especificación de los kilogramos o unidades de cada especie pertinente.-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148º</w:t>
      </w:r>
      <w:r w:rsidRPr="0099568C">
        <w:rPr>
          <w:rFonts w:ascii="Times New Roman" w:hAnsi="Times New Roman" w:cs="Times New Roman"/>
          <w:sz w:val="24"/>
          <w:szCs w:val="24"/>
        </w:rPr>
        <w:t>.- Las tasas a que se refiere el presente artículo deberán abonarse dentro de las 24</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(veinticuatro)  horas  de  presentado  el  servicio.  Vencido  dicho  plazo,  serán  de  aplicación  las sanciones previstas en el Capitulo Infracciones a las Obligaciones y Deberes Fiscales.-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149º</w:t>
      </w:r>
      <w:r w:rsidRPr="0099568C">
        <w:rPr>
          <w:rFonts w:ascii="Times New Roman" w:hAnsi="Times New Roman" w:cs="Times New Roman"/>
          <w:sz w:val="24"/>
          <w:szCs w:val="24"/>
        </w:rPr>
        <w:t>.- Los  productos  en  tránsito  estarán  exentos  de  pago, siempre  que  no  se  las someta a ningún manipuleo o proceso que modifique su estado original, ni tengan como destino el abastecimiento local.-</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150º</w:t>
      </w:r>
      <w:r w:rsidRPr="0099568C">
        <w:rPr>
          <w:rFonts w:ascii="Times New Roman" w:hAnsi="Times New Roman" w:cs="Times New Roman"/>
          <w:sz w:val="24"/>
          <w:szCs w:val="24"/>
        </w:rPr>
        <w:t>.- Los proveedores están obligados a conservar los comprobantes de pago de los tributos que se establezcan en el presente Capítulo, durante un tiempo no menor de 12 (doce) meses.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Igual  requisito  deberán  cumplir  los  comerciantes  con  los  remitos  o  facturas  que  acrediten adquisición  de  las  mercaderías  y  donde  conste  el  número  de  comprobante  del  pago  del  tributo municipal respectivo.-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151º</w:t>
      </w:r>
      <w:r w:rsidRPr="0099568C">
        <w:rPr>
          <w:rFonts w:ascii="Times New Roman" w:hAnsi="Times New Roman" w:cs="Times New Roman"/>
          <w:sz w:val="24"/>
          <w:szCs w:val="24"/>
        </w:rPr>
        <w:t>.- Aquellos  que  eludieron  o  pretendieron  evitar  el  pago  total  o  parcial  de  los gravámenes,  serán  penados  con  las  sanciones  previstas  en  el  Capítulo  de  Infracciones  a  las Obligaciones  y  Deberes  Fiscales.  Los  comerciantes  proveídos,  serán  solidariamente  responsables con  los  contribuyentes de esta tasa, del pago de todas sus obligaciones fiscales, por el expendio 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tenencia  de  mercaderías  sin  la  debida  constancia  de control  sanitario  municipal  e  ingresos  de  los tributos  respectivos,  como  asimismo  ante  la  falta  de  la  boleta  de  adquisición  que  justifique  la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tenencia de mercaderías.-</w:t>
      </w:r>
    </w:p>
    <w:p w:rsidR="009541A1" w:rsidRPr="0099568C" w:rsidRDefault="009541A1" w:rsidP="0099568C">
      <w:pPr>
        <w:spacing w:line="240" w:lineRule="auto"/>
        <w:jc w:val="both"/>
        <w:rPr>
          <w:rFonts w:ascii="Times New Roman" w:hAnsi="Times New Roman" w:cs="Times New Roman"/>
          <w:sz w:val="24"/>
          <w:szCs w:val="24"/>
        </w:rPr>
      </w:pP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IX</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DERECHOS DE OFICINA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152º</w:t>
      </w:r>
      <w:r w:rsidRPr="0099568C">
        <w:rPr>
          <w:rFonts w:ascii="Times New Roman" w:hAnsi="Times New Roman" w:cs="Times New Roman"/>
          <w:sz w:val="24"/>
          <w:szCs w:val="24"/>
        </w:rPr>
        <w:t>.- La  presente  Tasa  por  Derechos  de  Oficina  se  liquidará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153º</w:t>
      </w:r>
      <w:r w:rsidRPr="0099568C">
        <w:rPr>
          <w:rFonts w:ascii="Times New Roman" w:hAnsi="Times New Roman" w:cs="Times New Roman"/>
          <w:sz w:val="24"/>
          <w:szCs w:val="24"/>
        </w:rPr>
        <w:t>.- Por los servicios administrativos y técnicos que se enumeren a continuación, se abonarán los derechos que al efecto se establezcan:</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1) ADMINISTRATIVOS: a) La tramitación de asuntos que se promueven en función de intereses particulares,  salvo  los  que  tenían  asignada  tarifa específica  en  este  u  otro  capítulos.-  b)  La expedición,  visado  de  certificados,  testimonios  u  otros  documentos,  siempre  que  no  tengan  tarifa especifica  asignada  en  este  u  otros  capítulos.-  c) La  expedición  de  carnets  o  libretas  y  sus duplicados y renovaciones.- d) Las solicitudes de permiso que no tengan tarifa especifica asignada en  este  u  otros  capítulos.-  e)  La  venta  de  pliegos de  licitaciones.-  f)  Las  asignaturas  de  los protestos.-  g)  La  toma  de  razón  de  contratos  de  prenda  semovientes.-  h)  Las  transferencias  de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concesiones  municipales  o  permisos,  salvo  que  tengan  tarifa  especifica  asignada  en  este  u  otros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capítulos.-  i)  La  emisión  de  deuda  sobre  inmuebles o  gravámenes  referidos  a  comercios  o actividades similares.-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2)  TECNICOS:  Se  deben  incluir,  estudios  experimentales,  relevamientos  u  otros  semejantes  cuya retribución se efectúe normalmente de acuerdo a aranceles, excepto los servicios asistenciales.-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3)  DERECHOS  DE  CATASTRO  Y  FRACCIONAMIENTO  DE  TIERRAS:  Comprende  los servicios  tales  como  certificaciones,  informes,  copias,  empadronamientos  e  incorporaciones  al catastro  y  aprobación  y  </w:t>
      </w:r>
      <w:proofErr w:type="spellStart"/>
      <w:r w:rsidRPr="0099568C">
        <w:rPr>
          <w:rFonts w:ascii="Times New Roman" w:hAnsi="Times New Roman" w:cs="Times New Roman"/>
          <w:sz w:val="24"/>
          <w:szCs w:val="24"/>
        </w:rPr>
        <w:t>visación</w:t>
      </w:r>
      <w:proofErr w:type="spellEnd"/>
      <w:r w:rsidRPr="0099568C">
        <w:rPr>
          <w:rFonts w:ascii="Times New Roman" w:hAnsi="Times New Roman" w:cs="Times New Roman"/>
          <w:sz w:val="24"/>
          <w:szCs w:val="24"/>
        </w:rPr>
        <w:t xml:space="preserve">  de  planos  para  subdivisión  de  tierra.  Los  servicios  enumerados precedentemente no deben ser cobrados anualmente sino cuando se soliciten.-</w:t>
      </w:r>
    </w:p>
    <w:p w:rsidR="009541A1"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154º</w:t>
      </w:r>
      <w:r w:rsidRPr="0099568C">
        <w:rPr>
          <w:rFonts w:ascii="Times New Roman" w:hAnsi="Times New Roman" w:cs="Times New Roman"/>
          <w:sz w:val="24"/>
          <w:szCs w:val="24"/>
        </w:rPr>
        <w:t>.- Los importes que corresponden abonar en cada caso, serán fijados de acuerdo</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con  la  naturaleza  del  servicio  y  conforme  a  la  discriminación  que  se  establezca  en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GENERALIDADES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155º</w:t>
      </w:r>
      <w:r w:rsidRPr="0099568C">
        <w:rPr>
          <w:rFonts w:ascii="Times New Roman" w:hAnsi="Times New Roman" w:cs="Times New Roman"/>
          <w:sz w:val="24"/>
          <w:szCs w:val="24"/>
        </w:rPr>
        <w:t>.- El desistimiento del interesado en cualquier estado del trámite o la resolución denegatoria  del  pedido  formulado,  no  dará  lugar  a  la  devolución  de  los  derechos  abonados,  ni eximirá  al  contribuyente  de  los  que  pudiera  adeudarse,  salvo  que  medie  expresa  resolución  en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contrario del Departamento Ejecutivo.-</w:t>
      </w:r>
    </w:p>
    <w:p w:rsidR="004B6105" w:rsidRPr="0099568C" w:rsidRDefault="004B6105" w:rsidP="0099568C">
      <w:pPr>
        <w:tabs>
          <w:tab w:val="left" w:pos="2400"/>
        </w:tabs>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DERECHO DE CONSTRUCCION</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156º</w:t>
      </w:r>
      <w:r w:rsidRPr="0099568C">
        <w:rPr>
          <w:rFonts w:ascii="Times New Roman" w:hAnsi="Times New Roman" w:cs="Times New Roman"/>
          <w:sz w:val="24"/>
          <w:szCs w:val="24"/>
        </w:rPr>
        <w:t>.- La  presente  Tasa  por  Derecho  de  Construcción  se  liquidará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157º</w:t>
      </w:r>
      <w:r w:rsidRPr="0099568C">
        <w:rPr>
          <w:rFonts w:ascii="Times New Roman" w:hAnsi="Times New Roman" w:cs="Times New Roman"/>
          <w:sz w:val="24"/>
          <w:szCs w:val="24"/>
        </w:rPr>
        <w:t>.- Está  constituido  por  el estudio  y  aprobación  de  planos,  permiso  de  lineación, nivel inspecciones y habilitaciones de obras, así como también los demás servicios administrativos, técnicos  o  especiales  que  conciernen  a  la  construcción  y  a  las  demoliciones  como  ser:</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certificaciones  catastrales,  tramitaciones,  estudios  técnicos  sobre  instalaciones  complementarias,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ocupación  provisoria  de  espacios,  vereda  u  otros  similares,  aunque  a  algunos  se  les  asigne  tarifas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independientes.  Tales  tarifas  se  computarán  al  solo efecto  de  posibilitar  su  liquidación  cuando  el servicio no estuviere posterior a la obra u otros supuestos análogos.-</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158º</w:t>
      </w:r>
      <w:r w:rsidRPr="0099568C">
        <w:rPr>
          <w:rFonts w:ascii="Times New Roman" w:hAnsi="Times New Roman" w:cs="Times New Roman"/>
          <w:sz w:val="24"/>
          <w:szCs w:val="24"/>
        </w:rPr>
        <w:t>.- Estará dado por el valor de la obra determinado: a) Según destinos y tipos de edificaciones (de acuerdo a la Ley 5738, modificaciones y disposiciones  complementarias) cuyos valores  métricos  se  fijan  en  la  Ordenanza  Impositiva,  o  b)  Por  el  contrato  de  construcción  según valores  utilizados  para  determinar  honorarios  mínimos  de  los  profesionales  de  Arquitectura,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Ingeniería y Agrimensura. De estos valores así determinados se tomará en cada caso el que resultare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mayor.  Para todos  los  casos  en  que  no  sea  posible  determinar al  valor  de las  obras  o  servicios,  se podrá optar por otra base imponible que se determinará en la Ordenanza Fiscal.-</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159º</w:t>
      </w:r>
      <w:r w:rsidRPr="0099568C">
        <w:rPr>
          <w:rFonts w:ascii="Times New Roman" w:hAnsi="Times New Roman" w:cs="Times New Roman"/>
          <w:sz w:val="24"/>
          <w:szCs w:val="24"/>
        </w:rPr>
        <w:t>.- Los derechos deben ser abonados por los propietarios de los inmuebles.-</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160º</w:t>
      </w:r>
      <w:r w:rsidRPr="0099568C">
        <w:rPr>
          <w:rFonts w:ascii="Times New Roman" w:hAnsi="Times New Roman" w:cs="Times New Roman"/>
          <w:sz w:val="24"/>
          <w:szCs w:val="24"/>
        </w:rPr>
        <w:t>.- A los fines de la liquidación de los derechos establecidos en este Capítulo, los contribuyentes o responsables se ajustarán a las siguientes disposiciones: a) Al iniciar el expediente</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de  construcción,  el  profesional,  confeccionará  una planilla,  en  formularios  que  la  Municipalidad facilitará a los efectos de clasificar el edificio. b) En base a la citada clasificación, la Secretaria de Obras y Servicios Públicos liquidará los respectivos derechos de conformidad con lo establecido en las  tablas  de  valores  fijada  en  la  Ordenanza  Impositiva.-  </w:t>
      </w:r>
      <w:r w:rsidRPr="0099568C">
        <w:rPr>
          <w:rFonts w:ascii="Times New Roman" w:hAnsi="Times New Roman" w:cs="Times New Roman"/>
          <w:sz w:val="24"/>
          <w:szCs w:val="24"/>
        </w:rPr>
        <w:lastRenderedPageBreak/>
        <w:t xml:space="preserve">c)  A  los  efectos  de  la  liquidación  se considerarán  superficies  </w:t>
      </w:r>
      <w:proofErr w:type="spellStart"/>
      <w:r w:rsidRPr="0099568C">
        <w:rPr>
          <w:rFonts w:ascii="Times New Roman" w:hAnsi="Times New Roman" w:cs="Times New Roman"/>
          <w:sz w:val="24"/>
          <w:szCs w:val="24"/>
        </w:rPr>
        <w:t>semi</w:t>
      </w:r>
      <w:proofErr w:type="spellEnd"/>
      <w:r w:rsidRPr="0099568C">
        <w:rPr>
          <w:rFonts w:ascii="Times New Roman" w:hAnsi="Times New Roman" w:cs="Times New Roman"/>
          <w:sz w:val="24"/>
          <w:szCs w:val="24"/>
        </w:rPr>
        <w:t>-cubiertas  a  las  galerías,  porches,  aleros,  balcones  y  superficies similares  que  posean  como  mínimo  un  lateral  abierto.-  d)  Los  cambios  de  techos  y  los  entrepisos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pagarán  como  superficie  </w:t>
      </w:r>
      <w:proofErr w:type="spellStart"/>
      <w:r w:rsidRPr="0099568C">
        <w:rPr>
          <w:rFonts w:ascii="Times New Roman" w:hAnsi="Times New Roman" w:cs="Times New Roman"/>
          <w:sz w:val="24"/>
          <w:szCs w:val="24"/>
        </w:rPr>
        <w:t>semi</w:t>
      </w:r>
      <w:proofErr w:type="spellEnd"/>
      <w:r w:rsidRPr="0099568C">
        <w:rPr>
          <w:rFonts w:ascii="Times New Roman" w:hAnsi="Times New Roman" w:cs="Times New Roman"/>
          <w:sz w:val="24"/>
          <w:szCs w:val="24"/>
        </w:rPr>
        <w:t>-cubierta,  si  los  entrepisos  tienen  superficies  mayor  que  el  50%</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(cincuenta  por  ciento),  que  del  local  que  los  sostiene,  pagarán  como  superficie  cubierta.-  e)  Las estructuras o construcciones para los cuales las superficies cubiertas no son medidas para efectuar la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medición,  pagarán  como  derecho  el  porcentaje  que  sobre  su  valor  establezca  la  Ordenanza Impositiva de acuerdo a la tasación que deberá presentar el profesional con carácter de declaración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jurada  en  un  todo  de acuerdo  con  los  respectivos  contratos.-  f) Cuando  se cambie  de  destino a  un edificio o parte de él, o cuando se altere la clasificación del mismo, tenga o no la parte existente la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inspección  final  otorgada,  se  procederá  al  reajuste de  la  liquidación  pertinente.  No  se  cobrarán</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multas ni recargos por el cambio de destino sin permiso municipal ni por variar de clasificación del edificio, siempre que se ajuste a las reglamentaciones vigentes. g) Previo a la expedición final de la</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obra al propietario o responsable de la construcción deberá presentar el duplicado de la declaración jurada del revalúo, con el fin de verificar la exactitud.-</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XI</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DERECHOS DE OCUPACION O USO DE ESPACIOS PUBLICOS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161º</w:t>
      </w:r>
      <w:r w:rsidRPr="0099568C">
        <w:rPr>
          <w:rFonts w:ascii="Times New Roman" w:hAnsi="Times New Roman" w:cs="Times New Roman"/>
          <w:sz w:val="24"/>
          <w:szCs w:val="24"/>
        </w:rPr>
        <w:t>.- Los  presentes  Derechos  de  Ocupación  o  Uso  de  Espacios  Públicos  se liquidarán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162º</w:t>
      </w:r>
      <w:r w:rsidRPr="0099568C">
        <w:rPr>
          <w:rFonts w:ascii="Times New Roman" w:hAnsi="Times New Roman" w:cs="Times New Roman"/>
          <w:sz w:val="24"/>
          <w:szCs w:val="24"/>
        </w:rPr>
        <w:t>.- Por la  ocupación  o  utilización  diferenciada  de  subsuelo,  superficie  o  espacio aéreo  del  dominio  público  municipal,  y  por  los  permisos  para  el  uso  especial  de  áreas peatonalizadas  o  restringidas  o  privadas  de  uso  público  reglamentado,  se  pagarán  los  importes tributarios o fijos que establezca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163º</w:t>
      </w:r>
      <w:r w:rsidRPr="0099568C">
        <w:rPr>
          <w:rFonts w:ascii="Times New Roman" w:hAnsi="Times New Roman" w:cs="Times New Roman"/>
          <w:sz w:val="24"/>
          <w:szCs w:val="24"/>
        </w:rPr>
        <w:t>.- La  base  imponible  para  la  liquidación  de  este  gravamen  se  fijará  según  los</w:t>
      </w:r>
      <w:r w:rsidR="009541A1" w:rsidRPr="0099568C">
        <w:rPr>
          <w:rFonts w:ascii="Times New Roman" w:hAnsi="Times New Roman" w:cs="Times New Roman"/>
          <w:sz w:val="24"/>
          <w:szCs w:val="24"/>
        </w:rPr>
        <w:t xml:space="preserve"> </w:t>
      </w:r>
      <w:r w:rsidRPr="0099568C">
        <w:rPr>
          <w:rFonts w:ascii="Times New Roman" w:hAnsi="Times New Roman" w:cs="Times New Roman"/>
          <w:sz w:val="24"/>
          <w:szCs w:val="24"/>
        </w:rPr>
        <w:t>casos,  por  metro  cuadrado  y  por  espacio;  por  unidad elemento  ocupante;  por  metro  lineal  o naturaleza de la ocupación, según las especificaciones que determine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164º</w:t>
      </w:r>
      <w:r w:rsidRPr="0099568C">
        <w:rPr>
          <w:rFonts w:ascii="Times New Roman" w:hAnsi="Times New Roman" w:cs="Times New Roman"/>
          <w:sz w:val="24"/>
          <w:szCs w:val="24"/>
        </w:rPr>
        <w:t>.- Son  contribuyentes  los  concesionarios,  permisionarios  o  usuarios  de  espacios del dominio público municipal. Son solidariamente responsables con los anteriores, los propietarios o  poseedores  de  los  bienes  con  los  que  se  verifique la  ocupación  o  utilización  diferenciada  de  los espacios del dominio público municipal.-</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165º</w:t>
      </w:r>
      <w:r w:rsidRPr="0099568C">
        <w:rPr>
          <w:rFonts w:ascii="Times New Roman" w:hAnsi="Times New Roman" w:cs="Times New Roman"/>
          <w:sz w:val="24"/>
          <w:szCs w:val="24"/>
        </w:rPr>
        <w:t>.- Para ocupar o hacer uso del espacio público, se requiere expresa autorización del Departamento Ejecutivo, o de quienes esta determine, la que únicamente se otorgará a petición</w:t>
      </w:r>
      <w:r w:rsidR="004710B3" w:rsidRPr="0099568C">
        <w:rPr>
          <w:rFonts w:ascii="Times New Roman" w:hAnsi="Times New Roman" w:cs="Times New Roman"/>
          <w:sz w:val="24"/>
          <w:szCs w:val="24"/>
        </w:rPr>
        <w:t xml:space="preserve"> </w:t>
      </w:r>
      <w:r w:rsidRPr="0099568C">
        <w:rPr>
          <w:rFonts w:ascii="Times New Roman" w:hAnsi="Times New Roman" w:cs="Times New Roman"/>
          <w:sz w:val="24"/>
          <w:szCs w:val="24"/>
        </w:rPr>
        <w:t>del interesado y de conformidad con las disposiciones que rijan al respecto.-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166º</w:t>
      </w:r>
      <w:r w:rsidRPr="0099568C">
        <w:rPr>
          <w:rFonts w:ascii="Times New Roman" w:hAnsi="Times New Roman" w:cs="Times New Roman"/>
          <w:sz w:val="24"/>
          <w:szCs w:val="24"/>
        </w:rPr>
        <w:t>.- Los derechos por la ocupación de las ferias francas se abonarán mensualmente y por adelantado. El ingreso del gravamen correspondiente podrá realizarse hasta el quinto día hábil de cada mes. Queda facultado el Departamento Ejecutivo para ampliar dicho plazo, cuando existan razones que lo justifiquen.-</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167º</w:t>
      </w:r>
      <w:r w:rsidRPr="0099568C">
        <w:rPr>
          <w:rFonts w:ascii="Times New Roman" w:hAnsi="Times New Roman" w:cs="Times New Roman"/>
          <w:sz w:val="24"/>
          <w:szCs w:val="24"/>
        </w:rPr>
        <w:t>.- A  los  efectos  de  facilitar  las  verificaciones  correspondientes,  por  parte  del personal encargado de la vigilancia el recibo de pago o autorización otorgados a los permisionarios de espacios, deberán ser colocados en un lugar visible del local.-</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determinación de la deuda, se tomará en base a los supuestos que a continuación se detallan:</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-Cuando  la  determinación  del  gravamen  se  efectúe  en base  a  Declaraciones  Juradas  que  los contribuyentes y/o responsables presenten en la Municipalidad, este deberá contener todos los datos necesarios para hacer conocer la causa de la obligación y su monto.-</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-Los  declarantes  son  responsables  y  quedan  obligados  al  pago  de  las  tasas,  derechos  o  demás contribuciones  que  de  la  declaración  jurada  resulten  sin  perjuicio  de  la  obligación  que  la Municipalidad determine en definitiva.</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Municipalidad  verificará  las  Declaraciones  Juradas  para   comprobar  su  exactitud,   cuando  el contribuyente  y/o  responsable  no  lo  hubiera  presentado  o  resultara  inexacta  la  Municipalidad determinará de oficio la obligación sobre bases ciertas o presuntas.-</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-La  determinación  sobre  bases  ciertas  corresponderá cuando  el  contribuyente  y/o  responsable</w:t>
      </w:r>
      <w:r w:rsidR="004710B3" w:rsidRPr="0099568C">
        <w:rPr>
          <w:rFonts w:ascii="Times New Roman" w:hAnsi="Times New Roman" w:cs="Times New Roman"/>
          <w:sz w:val="24"/>
          <w:szCs w:val="24"/>
        </w:rPr>
        <w:t xml:space="preserve"> </w:t>
      </w:r>
      <w:r w:rsidRPr="0099568C">
        <w:rPr>
          <w:rFonts w:ascii="Times New Roman" w:hAnsi="Times New Roman" w:cs="Times New Roman"/>
          <w:sz w:val="24"/>
          <w:szCs w:val="24"/>
        </w:rPr>
        <w:t>suministre  todos  los  elementos  probatorios  relacionados  con  su  situación  fiscal.  En  caso  contrario corresponderá  la  determinación  sobre  bases  presuntas  que  se  efectuara  considerando  todos  los hechos y circunstancias que permitan inducir la existencia y monto de la obligación. En cualquiera de  estos  dos  casos,  la  municipalidad  podrá  liquidar acorde  las  formalidades  y  valores  de  la ordenanza vigente a la fecha de la verificación del hecho no declarado previamente. El ejercicio de esta potestad, deberá ser comunicado en la primera notificación.-</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XII</w:t>
      </w:r>
    </w:p>
    <w:p w:rsidR="004B6105" w:rsidRPr="0099568C" w:rsidRDefault="004B6105"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DERECHOS A LOS ESPECTACULOS PUBLICOS</w:t>
      </w:r>
    </w:p>
    <w:p w:rsidR="004B6105" w:rsidRPr="0099568C" w:rsidRDefault="004B6105" w:rsidP="0099568C">
      <w:pPr>
        <w:spacing w:line="240" w:lineRule="auto"/>
        <w:jc w:val="both"/>
        <w:rPr>
          <w:rFonts w:ascii="Times New Roman" w:hAnsi="Times New Roman" w:cs="Times New Roman"/>
          <w:sz w:val="24"/>
          <w:szCs w:val="24"/>
        </w:rPr>
      </w:pP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168º</w:t>
      </w:r>
      <w:r w:rsidRPr="0099568C">
        <w:rPr>
          <w:rFonts w:ascii="Times New Roman" w:hAnsi="Times New Roman" w:cs="Times New Roman"/>
          <w:sz w:val="24"/>
          <w:szCs w:val="24"/>
        </w:rPr>
        <w:t>.- La  presente  Tasa  por  Derechos  a  los  Espectáculos  Públicos  se  liquidará  de acuerdo a la Ordenanza Impositiva.-</w:t>
      </w:r>
    </w:p>
    <w:p w:rsidR="004B6105" w:rsidRPr="0099568C" w:rsidRDefault="004B6105"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A) HECHO IMPONIBLE</w:t>
      </w:r>
    </w:p>
    <w:p w:rsidR="004B6105" w:rsidRPr="0099568C" w:rsidRDefault="004B6105"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169º</w:t>
      </w:r>
      <w:r w:rsidRPr="0099568C">
        <w:rPr>
          <w:rFonts w:ascii="Times New Roman" w:hAnsi="Times New Roman" w:cs="Times New Roman"/>
          <w:sz w:val="24"/>
          <w:szCs w:val="24"/>
        </w:rPr>
        <w:t>.- Por la realización de funciones teatrales, cinematográficas, circenses, fútbol y boxeo  profesional  y  todo  otro  espectáculo  público  se  abonarán  los  derechos  que  al  efecto  se establezcan.-</w:t>
      </w:r>
    </w:p>
    <w:p w:rsidR="004B6105" w:rsidRPr="0099568C" w:rsidRDefault="006E7368"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170º</w:t>
      </w:r>
      <w:r w:rsidRPr="0099568C">
        <w:rPr>
          <w:rFonts w:ascii="Times New Roman" w:hAnsi="Times New Roman" w:cs="Times New Roman"/>
          <w:sz w:val="24"/>
          <w:szCs w:val="24"/>
        </w:rPr>
        <w:t xml:space="preserve">.- La base imponible para la determinación de este gravamen será el valor de la entrada  deducidos  los  impuestos  que  la  incrementan, y  la  Ordenanza  Impositiva  establecerá  la forma de aplicarse en cada caso. Se considera como entrada, cualquier billete o </w:t>
      </w:r>
      <w:r w:rsidRPr="0099568C">
        <w:rPr>
          <w:rFonts w:ascii="Times New Roman" w:hAnsi="Times New Roman" w:cs="Times New Roman"/>
          <w:sz w:val="24"/>
          <w:szCs w:val="24"/>
        </w:rPr>
        <w:lastRenderedPageBreak/>
        <w:t>tarjeta al que se le asigne un precio que se exija como condición para tener acceso al espectáculo, cuando no se cobra</w:t>
      </w:r>
      <w:r w:rsidR="004710B3" w:rsidRPr="0099568C">
        <w:rPr>
          <w:rFonts w:ascii="Times New Roman" w:hAnsi="Times New Roman" w:cs="Times New Roman"/>
          <w:sz w:val="24"/>
          <w:szCs w:val="24"/>
        </w:rPr>
        <w:t xml:space="preserve"> </w:t>
      </w:r>
      <w:r w:rsidRPr="0099568C">
        <w:rPr>
          <w:rFonts w:ascii="Times New Roman" w:hAnsi="Times New Roman" w:cs="Times New Roman"/>
          <w:sz w:val="24"/>
          <w:szCs w:val="24"/>
        </w:rPr>
        <w:t>entrada a los espectáculos públicos la Ordenanza Impositiva fijará la base imponible.-</w:t>
      </w:r>
    </w:p>
    <w:p w:rsidR="006E7368" w:rsidRPr="0099568C" w:rsidRDefault="006E7368"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171º</w:t>
      </w:r>
      <w:r w:rsidRPr="0099568C">
        <w:rPr>
          <w:rFonts w:ascii="Times New Roman" w:hAnsi="Times New Roman" w:cs="Times New Roman"/>
          <w:sz w:val="24"/>
          <w:szCs w:val="24"/>
        </w:rPr>
        <w:t>.-: Son  considerados  contribuyentes  de  estos  derechos los  espectadores  y  como agentes  de  retención,  los  empresarios  u  organizadores,  de  los  actos  que  constituye  el  hecho</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imponible,  los  cuales  responderán  solidariamente  con  los  primeros  a  los  efectos  del  pago  de  los importes correspondientes.-</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172º</w:t>
      </w:r>
      <w:r w:rsidRPr="0099568C">
        <w:rPr>
          <w:rFonts w:ascii="Times New Roman" w:hAnsi="Times New Roman" w:cs="Times New Roman"/>
          <w:sz w:val="24"/>
          <w:szCs w:val="24"/>
        </w:rPr>
        <w:t>.-</w:t>
      </w:r>
      <w:proofErr w:type="gramStart"/>
      <w:r w:rsidRPr="0099568C">
        <w:rPr>
          <w:rFonts w:ascii="Times New Roman" w:hAnsi="Times New Roman" w:cs="Times New Roman"/>
          <w:sz w:val="24"/>
          <w:szCs w:val="24"/>
        </w:rPr>
        <w:t>:  serán</w:t>
      </w:r>
      <w:proofErr w:type="gramEnd"/>
      <w:r w:rsidRPr="0099568C">
        <w:rPr>
          <w:rFonts w:ascii="Times New Roman" w:hAnsi="Times New Roman" w:cs="Times New Roman"/>
          <w:sz w:val="24"/>
          <w:szCs w:val="24"/>
        </w:rPr>
        <w:t xml:space="preserve">  contribuyentes  los  empresarios,  propietarios  u  organizadores,  quienes deberán abonar el correspondiente permiso.-</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173º</w:t>
      </w:r>
      <w:r w:rsidRPr="0099568C">
        <w:rPr>
          <w:rFonts w:ascii="Times New Roman" w:hAnsi="Times New Roman" w:cs="Times New Roman"/>
          <w:sz w:val="24"/>
          <w:szCs w:val="24"/>
        </w:rPr>
        <w:t>.-: Los agentes de retención, deberán entregar el importe correspondiente de este gravamen, a los inspectores recaudadores municipales que están debidamente autorizados para ello. El incumplimiento de estas disposiciones constituirá el agente de retención en infractor, haciéndose pasible  de  las  sanciones  establecidas  en  el  Capitulo  de  Infracciones  a  las  Obligaciones  y  Deberes Fiscales.-</w:t>
      </w:r>
    </w:p>
    <w:p w:rsidR="006E7368" w:rsidRPr="0099568C" w:rsidRDefault="006E7368"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174º</w:t>
      </w:r>
      <w:r w:rsidRPr="0099568C">
        <w:rPr>
          <w:rFonts w:ascii="Times New Roman" w:hAnsi="Times New Roman" w:cs="Times New Roman"/>
          <w:sz w:val="24"/>
          <w:szCs w:val="24"/>
        </w:rPr>
        <w:t>.-: Para  la  realización  de  espectáculos  públicos  de  cualquier  naturaleza  deberá requerirse el permiso municipal en la oficina correspondiente con la antelación no menor de 3 (tres)días  hábiles,  salvo  casos  especiales  debidamente  justificados.  La  entrada  del  correspondiente permiso  queda  supeditada  al  previo  registro  por  la oficina  competente,  de  los  talonarios  de entradas.-</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175º</w:t>
      </w:r>
      <w:r w:rsidRPr="0099568C">
        <w:rPr>
          <w:rFonts w:ascii="Times New Roman" w:hAnsi="Times New Roman" w:cs="Times New Roman"/>
          <w:sz w:val="24"/>
          <w:szCs w:val="24"/>
        </w:rPr>
        <w:t>.- No  se  extenderán  autorizaciones  para  instalación  de  circos  y  parques  de diversiones por períodos mayores de 15 (quince) días.-</w:t>
      </w:r>
    </w:p>
    <w:p w:rsidR="004710B3" w:rsidRPr="0099568C" w:rsidRDefault="004710B3" w:rsidP="0099568C">
      <w:pPr>
        <w:spacing w:line="240" w:lineRule="auto"/>
        <w:jc w:val="both"/>
        <w:rPr>
          <w:rFonts w:ascii="Times New Roman" w:hAnsi="Times New Roman" w:cs="Times New Roman"/>
          <w:sz w:val="24"/>
          <w:szCs w:val="24"/>
        </w:rPr>
      </w:pPr>
    </w:p>
    <w:p w:rsidR="006E7368" w:rsidRPr="0099568C" w:rsidRDefault="006E7368"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XIII</w:t>
      </w:r>
    </w:p>
    <w:p w:rsidR="006E7368" w:rsidRPr="0099568C" w:rsidRDefault="006E7368"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PATENTE DE RODADOS</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176º</w:t>
      </w:r>
      <w:r w:rsidRPr="0099568C">
        <w:rPr>
          <w:rFonts w:ascii="Times New Roman" w:hAnsi="Times New Roman" w:cs="Times New Roman"/>
          <w:sz w:val="24"/>
          <w:szCs w:val="24"/>
        </w:rPr>
        <w:t>.- La  presente  Tasa  por  Patente  de  Rodados  se  liquidará  de  acuerdo  a  la Ordenanza Impositiva.-</w:t>
      </w:r>
    </w:p>
    <w:p w:rsidR="006E7368" w:rsidRPr="0099568C" w:rsidRDefault="006E7368"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4710B3"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177º</w:t>
      </w:r>
      <w:r w:rsidRPr="0099568C">
        <w:rPr>
          <w:rFonts w:ascii="Times New Roman" w:hAnsi="Times New Roman" w:cs="Times New Roman"/>
          <w:sz w:val="24"/>
          <w:szCs w:val="24"/>
        </w:rPr>
        <w:t>.- Por los vehículos y rodados radicados en el Partido que utilicen la vía pública, nuevos o usados, no comprendidos en el impuesto provincial a los automotores o en el vigente en</w:t>
      </w:r>
      <w:r w:rsidR="004710B3" w:rsidRPr="0099568C">
        <w:rPr>
          <w:rFonts w:ascii="Times New Roman" w:hAnsi="Times New Roman" w:cs="Times New Roman"/>
          <w:sz w:val="24"/>
          <w:szCs w:val="24"/>
        </w:rPr>
        <w:t xml:space="preserve"> </w:t>
      </w:r>
      <w:r w:rsidRPr="0099568C">
        <w:rPr>
          <w:rFonts w:ascii="Times New Roman" w:hAnsi="Times New Roman" w:cs="Times New Roman"/>
          <w:sz w:val="24"/>
          <w:szCs w:val="24"/>
        </w:rPr>
        <w:t>otras jurisdicciones, se abonarán los importes que al efecto se establezcan.</w:t>
      </w:r>
    </w:p>
    <w:p w:rsidR="006E7368" w:rsidRPr="0099568C" w:rsidRDefault="006E7368"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Quedan  comprendidos</w:t>
      </w:r>
      <w:proofErr w:type="gramStart"/>
      <w:r w:rsidRPr="0099568C">
        <w:rPr>
          <w:rFonts w:ascii="Times New Roman" w:hAnsi="Times New Roman" w:cs="Times New Roman"/>
          <w:sz w:val="24"/>
          <w:szCs w:val="24"/>
        </w:rPr>
        <w:t>:  las</w:t>
      </w:r>
      <w:proofErr w:type="gramEnd"/>
      <w:r w:rsidRPr="0099568C">
        <w:rPr>
          <w:rFonts w:ascii="Times New Roman" w:hAnsi="Times New Roman" w:cs="Times New Roman"/>
          <w:sz w:val="24"/>
          <w:szCs w:val="24"/>
        </w:rPr>
        <w:t xml:space="preserve">  motocicletas, motos, ciclomotores, </w:t>
      </w:r>
      <w:proofErr w:type="spellStart"/>
      <w:r w:rsidRPr="0099568C">
        <w:rPr>
          <w:rFonts w:ascii="Times New Roman" w:hAnsi="Times New Roman" w:cs="Times New Roman"/>
          <w:sz w:val="24"/>
          <w:szCs w:val="24"/>
        </w:rPr>
        <w:t>motovehìculos</w:t>
      </w:r>
      <w:proofErr w:type="spellEnd"/>
      <w:r w:rsidR="00A9685E" w:rsidRPr="0099568C">
        <w:rPr>
          <w:rFonts w:ascii="Times New Roman" w:hAnsi="Times New Roman" w:cs="Times New Roman"/>
          <w:sz w:val="24"/>
          <w:szCs w:val="24"/>
        </w:rPr>
        <w:t xml:space="preserve">, triciclos motorizados, </w:t>
      </w:r>
      <w:proofErr w:type="spellStart"/>
      <w:r w:rsidR="00A9685E" w:rsidRPr="0099568C">
        <w:rPr>
          <w:rFonts w:ascii="Times New Roman" w:hAnsi="Times New Roman" w:cs="Times New Roman"/>
          <w:sz w:val="24"/>
          <w:szCs w:val="24"/>
        </w:rPr>
        <w:t>cuatriciclos</w:t>
      </w:r>
      <w:proofErr w:type="spellEnd"/>
      <w:r w:rsidR="004710B3" w:rsidRPr="0099568C">
        <w:rPr>
          <w:rFonts w:ascii="Times New Roman" w:hAnsi="Times New Roman" w:cs="Times New Roman"/>
          <w:sz w:val="24"/>
          <w:szCs w:val="24"/>
        </w:rPr>
        <w:t xml:space="preserve"> </w:t>
      </w:r>
      <w:proofErr w:type="spellStart"/>
      <w:r w:rsidR="00A9685E" w:rsidRPr="0099568C">
        <w:rPr>
          <w:rFonts w:ascii="Times New Roman" w:hAnsi="Times New Roman" w:cs="Times New Roman"/>
          <w:sz w:val="24"/>
          <w:szCs w:val="24"/>
        </w:rPr>
        <w:t>motorizados,etc</w:t>
      </w:r>
      <w:proofErr w:type="spellEnd"/>
      <w:r w:rsidR="00A9685E" w:rsidRPr="0099568C">
        <w:rPr>
          <w:rFonts w:ascii="Times New Roman" w:hAnsi="Times New Roman" w:cs="Times New Roman"/>
          <w:sz w:val="24"/>
          <w:szCs w:val="24"/>
        </w:rPr>
        <w:t>.</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178º</w:t>
      </w:r>
      <w:r w:rsidRPr="0099568C">
        <w:rPr>
          <w:rFonts w:ascii="Times New Roman" w:hAnsi="Times New Roman" w:cs="Times New Roman"/>
          <w:sz w:val="24"/>
          <w:szCs w:val="24"/>
        </w:rPr>
        <w:t>.- La base de esta patente será la unidad o rodado, que de acuerdo a su naturaleza y año de su fabricación se determine en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 CONTRIBUYENTES Y DEMAS RESPONSABLES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179º</w:t>
      </w:r>
      <w:r w:rsidRPr="0099568C">
        <w:rPr>
          <w:rFonts w:ascii="Times New Roman" w:hAnsi="Times New Roman" w:cs="Times New Roman"/>
          <w:sz w:val="24"/>
          <w:szCs w:val="24"/>
        </w:rPr>
        <w:t>: La  Obligación  de  pago  de  esta  patente  está  a  cargo de  las  personas  físicas  o jurídicas,  en  su  carácter de  propietarios  o  poseedores  a  título  de  dueño  de  los  rodados  alcanzados</w:t>
      </w:r>
      <w:r w:rsidR="00FA200E"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la presente Ordenanza Fiscal.</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D) GENERALIDADES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180º</w:t>
      </w:r>
      <w:r w:rsidRPr="0099568C">
        <w:rPr>
          <w:rFonts w:ascii="Times New Roman" w:hAnsi="Times New Roman" w:cs="Times New Roman"/>
          <w:sz w:val="24"/>
          <w:szCs w:val="24"/>
        </w:rPr>
        <w:t>.- Todo  vehículo  afectado  al  pago  de  esta  patente  estará  inscripto  en  la Municipalidad. La inscripción se efectuará previo pago del derecho respectivo, debiendo abonarse dentro  del  plazo,  en  forma  anual,  quedando  el  Departamento  Ejecutivo  facultado  a  disponer  la emisión  en  forma  trimestral  o  en  períodos  mayores  conjuntamente  con  la  emisión  y  modalidades establecidas por la Provincia para los rodados de jurisdicción provincial municipalizados.-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181º</w:t>
      </w:r>
      <w:r w:rsidRPr="0099568C">
        <w:rPr>
          <w:rFonts w:ascii="Times New Roman" w:hAnsi="Times New Roman" w:cs="Times New Roman"/>
          <w:sz w:val="24"/>
          <w:szCs w:val="24"/>
        </w:rPr>
        <w:t xml:space="preserve">.- Como comprobante de la inscripción, la Municipalidad entregará previo pago del  valor  fijado  en  la  Ordenanza  Impositiva,  un  precinto  </w:t>
      </w:r>
      <w:proofErr w:type="spellStart"/>
      <w:r w:rsidRPr="0099568C">
        <w:rPr>
          <w:rFonts w:ascii="Times New Roman" w:hAnsi="Times New Roman" w:cs="Times New Roman"/>
          <w:sz w:val="24"/>
          <w:szCs w:val="24"/>
        </w:rPr>
        <w:t>identificatorio</w:t>
      </w:r>
      <w:proofErr w:type="spellEnd"/>
      <w:r w:rsidRPr="0099568C">
        <w:rPr>
          <w:rFonts w:ascii="Times New Roman" w:hAnsi="Times New Roman" w:cs="Times New Roman"/>
          <w:sz w:val="24"/>
          <w:szCs w:val="24"/>
        </w:rPr>
        <w:t xml:space="preserve">  que  el  contribuyente  o responsable  deberá colocar  en  un  lugar  visible  del vehículo.  En  caso  de  pérdida  o  sustracción  del</w:t>
      </w:r>
      <w:r w:rsidR="00FA200E" w:rsidRPr="0099568C">
        <w:rPr>
          <w:rFonts w:ascii="Times New Roman" w:hAnsi="Times New Roman" w:cs="Times New Roman"/>
          <w:sz w:val="24"/>
          <w:szCs w:val="24"/>
        </w:rPr>
        <w:t xml:space="preserve"> </w:t>
      </w:r>
      <w:r w:rsidRPr="0099568C">
        <w:rPr>
          <w:rFonts w:ascii="Times New Roman" w:hAnsi="Times New Roman" w:cs="Times New Roman"/>
          <w:sz w:val="24"/>
          <w:szCs w:val="24"/>
        </w:rPr>
        <w:t>precinto,  el  contribuyente  deberá  abonar  nuevamente.  Las  renovaciones  se  acreditan  mediante  el correspondiente recibo.-</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XIV</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CONTROL DE MARCAS Y SEÑALES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182º</w:t>
      </w:r>
      <w:r w:rsidRPr="0099568C">
        <w:rPr>
          <w:rFonts w:ascii="Times New Roman" w:hAnsi="Times New Roman" w:cs="Times New Roman"/>
          <w:sz w:val="24"/>
          <w:szCs w:val="24"/>
        </w:rPr>
        <w:t>.- La presente Tasa por Control de Marcas y Señales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183º</w:t>
      </w:r>
      <w:r w:rsidRPr="0099568C">
        <w:rPr>
          <w:rFonts w:ascii="Times New Roman" w:hAnsi="Times New Roman" w:cs="Times New Roman"/>
          <w:sz w:val="24"/>
          <w:szCs w:val="24"/>
        </w:rPr>
        <w:t>.- Por  servicios  de  expedición,  visado  o  archivo  de  guías  y  certificados  en operaciones  semovientes  y  cueros,  los  permisos  para marcar  o  señalar,  el  permiso  de  remisión  a ferias, inscripciones de boletos de marcas y señales nuevas o renovadas, como también la toma de razón de sus transferencias duplicadas, rectificaciones, cambios, ediciones, se abonarán los importes que fije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 BASE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184º</w:t>
      </w:r>
      <w:r w:rsidRPr="0099568C">
        <w:rPr>
          <w:rFonts w:ascii="Times New Roman" w:hAnsi="Times New Roman" w:cs="Times New Roman"/>
          <w:sz w:val="24"/>
          <w:szCs w:val="24"/>
        </w:rPr>
        <w:t>.-</w:t>
      </w:r>
      <w:r w:rsidR="00AC3C27" w:rsidRPr="0099568C">
        <w:rPr>
          <w:rFonts w:ascii="Times New Roman" w:hAnsi="Times New Roman" w:cs="Times New Roman"/>
          <w:sz w:val="24"/>
          <w:szCs w:val="24"/>
        </w:rPr>
        <w:t xml:space="preserve"> La tasa que determina este </w:t>
      </w:r>
      <w:proofErr w:type="spellStart"/>
      <w:r w:rsidR="00AC3C27" w:rsidRPr="0099568C">
        <w:rPr>
          <w:rFonts w:ascii="Times New Roman" w:hAnsi="Times New Roman" w:cs="Times New Roman"/>
          <w:sz w:val="24"/>
          <w:szCs w:val="24"/>
        </w:rPr>
        <w:t>Capì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se calculará para todas las actividades por unidad, que serán expresamente enunciados en la Ordenanza Impositiva.-</w:t>
      </w:r>
    </w:p>
    <w:p w:rsidR="00A9685E" w:rsidRPr="0099568C" w:rsidRDefault="004318A0"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w:t>
      </w:r>
      <w:r w:rsidR="00A9685E" w:rsidRPr="0099568C">
        <w:rPr>
          <w:rFonts w:ascii="Times New Roman" w:hAnsi="Times New Roman" w:cs="Times New Roman"/>
          <w:b/>
          <w:sz w:val="24"/>
          <w:szCs w:val="24"/>
          <w:u w:val="single"/>
        </w:rPr>
        <w:t>) CONTRIBUYENTES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185º</w:t>
      </w:r>
      <w:r w:rsidR="004318A0" w:rsidRPr="0099568C">
        <w:rPr>
          <w:rFonts w:ascii="Times New Roman" w:hAnsi="Times New Roman" w:cs="Times New Roman"/>
          <w:sz w:val="24"/>
          <w:szCs w:val="24"/>
        </w:rPr>
        <w:t xml:space="preserve">.- Serán Contribuyentes:  a)  </w:t>
      </w:r>
      <w:r w:rsidRPr="0099568C">
        <w:rPr>
          <w:rFonts w:ascii="Times New Roman" w:hAnsi="Times New Roman" w:cs="Times New Roman"/>
          <w:sz w:val="24"/>
          <w:szCs w:val="24"/>
        </w:rPr>
        <w:t>Certificados:  vendedor  - b)  Guías:  remitente.-  c)Permisos  de  remisión  a  ferias:  propietario.-  d)  Permiso  de  marca,  señal:  Propietario.-  e)  Guía  de faena: solicitante.- f) Inscripción de boletos de marcas y señales, transferencias, duplicados, cambio o adiciones: titulares.-</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D) GENERALIDADES</w:t>
      </w:r>
    </w:p>
    <w:p w:rsidR="004318A0"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186º</w:t>
      </w:r>
      <w:r w:rsidRPr="0099568C">
        <w:rPr>
          <w:rFonts w:ascii="Times New Roman" w:hAnsi="Times New Roman" w:cs="Times New Roman"/>
          <w:sz w:val="24"/>
          <w:szCs w:val="24"/>
        </w:rPr>
        <w:t xml:space="preserve">.- A  los  fines  de  la  liquidación  de  los  derechos establecidos en este  Capítulo  se deberán ajustar a las siguientes disposiciones: </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La tasa será abonada por los contribuyentes en el acto de requerir el servicio y extenderse la documentación, excepto para los permisos de marcación y señalada, cuyo pago podrá diferirse hasta el momento en que se realice el primer movimiento o</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transacción,  abonándose  el  importe  correspondiente, conjuntamente  con  el  certificado,  guía  o remisión. Las firmas particulares   de   hacienda autorizadas   a   efectuar  remates  en instalaciones ferias del Partido de General Madariaga, podrán ingresar el importe correspondiente al expendio de remisiones,  certificados,  guías,  permisos  de  marcación  y  señalada  y  demás  documentación relacionada al remate, dentro de un plazo no mayor de quince días corridos a contar de la fecha de realización de la subasta, debiendo en este caso presentar la documentación que permita liquidar los</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importes correspondientes dentro de los diez días corridos de efectuado el remate.-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La  Intendencia  Municipal  no  expedirá  guías,  no  verificará  certificados  si  los  que  suscriben  no</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tienen registradas sus firmas.-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No podrán entrar ni salir del partido, cueros sin sus correspondientes guías de traslado.-</w:t>
      </w:r>
    </w:p>
    <w:p w:rsidR="004318A0"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Los  certificados  de  venta  o  remisión  de  hacienda y  productos  deberán  ser  firmados  por  sus dueños o personas autorizadas para ello, debiendo la autorización archivarse en Mesa de Entradas.-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 Se establece un plazo de 8(ocho) días hábiles subsiguientes del arribo del transporte a su destino, para que el propietario receptor de la hacienda, proceda al archivo de la guía en la Oficina de Guías correspondiente.  Vencido  dicho  plazo,  la  Oficina  de Guías  procederá  al  archivo  de  las  mismas, informando al organismo competente (Dirección Provincial de Ganaderías y Mercados).-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f) No se dará curso a ninguna solicitud de Guía, ni se dará visado a ningún certificado de venta o transferencia, si en dicha solicitud o </w:t>
      </w:r>
      <w:proofErr w:type="spellStart"/>
      <w:r w:rsidRPr="0099568C">
        <w:rPr>
          <w:rFonts w:ascii="Times New Roman" w:hAnsi="Times New Roman" w:cs="Times New Roman"/>
          <w:sz w:val="24"/>
          <w:szCs w:val="24"/>
        </w:rPr>
        <w:t>visación</w:t>
      </w:r>
      <w:proofErr w:type="spellEnd"/>
      <w:r w:rsidRPr="0099568C">
        <w:rPr>
          <w:rFonts w:ascii="Times New Roman" w:hAnsi="Times New Roman" w:cs="Times New Roman"/>
          <w:sz w:val="24"/>
          <w:szCs w:val="24"/>
        </w:rPr>
        <w:t xml:space="preserve"> apareciera mayor cantidad de marcas que animales.-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g)  Los  abastecedores  o  carniceros,  por  marcar  hacienda  vacuna  de  su  propiedad  que  deber  ser sacrificada  en  el  Matadero  Municipal  o  Mataderos  Particulares,  solicitarán  el  permiso  en  los</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formularios  correspondientes,  por  cuadriplicado.  El Encargado  Municipal  del  matadero  controlará</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las marcas aludidas, las que deberán coincidir con el permiso cuyo número figura en la faena.-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h)  La  Guía  de  traslado  de  cueros,  tendrán  validez  por  30  (treinta)  días  a  contar  de  la  fecha  de  su</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expedición, dentro del partido, vencido dicho plazo, servirá como comprobante de propiedad.-</w:t>
      </w:r>
    </w:p>
    <w:p w:rsidR="004318A0"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i) Las guías de traslado tendrán validez por el término de setenta y dos (72) horas, contadas a partir de la fecha de su emisión. Dicho plazo podrá prorrogarse por única vez y por decisión fundada, en razón del mal estado de caminos rurales o fuerza mayor, por la autoridad competente que otorgó la Guía  originaria,  por  cuarenta  y  ocho  (48)  horas  más,  contados  a  partir  del  vencimiento  de  la</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primera.-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lastRenderedPageBreak/>
        <w:t xml:space="preserve">Hasta  la  fecha  de  vencimiento  del  </w:t>
      </w:r>
      <w:r w:rsidR="00AC3C27" w:rsidRPr="0099568C">
        <w:rPr>
          <w:rFonts w:ascii="Times New Roman" w:hAnsi="Times New Roman" w:cs="Times New Roman"/>
          <w:sz w:val="24"/>
          <w:szCs w:val="24"/>
        </w:rPr>
        <w:t xml:space="preserve">último  </w:t>
      </w:r>
      <w:proofErr w:type="spellStart"/>
      <w:r w:rsidR="00AC3C27" w:rsidRPr="0099568C">
        <w:rPr>
          <w:rFonts w:ascii="Times New Roman" w:hAnsi="Times New Roman" w:cs="Times New Roman"/>
          <w:sz w:val="24"/>
          <w:szCs w:val="24"/>
        </w:rPr>
        <w:t>tè</w:t>
      </w:r>
      <w:r w:rsidRPr="0099568C">
        <w:rPr>
          <w:rFonts w:ascii="Times New Roman" w:hAnsi="Times New Roman" w:cs="Times New Roman"/>
          <w:sz w:val="24"/>
          <w:szCs w:val="24"/>
        </w:rPr>
        <w:t>rmino</w:t>
      </w:r>
      <w:proofErr w:type="spellEnd"/>
      <w:r w:rsidRPr="0099568C">
        <w:rPr>
          <w:rFonts w:ascii="Times New Roman" w:hAnsi="Times New Roman" w:cs="Times New Roman"/>
          <w:sz w:val="24"/>
          <w:szCs w:val="24"/>
        </w:rPr>
        <w:t xml:space="preserve">  la misma  oficina  que  la  expidió  podrá  emitir  a</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pedido del productor una nueva Guía, por iguales plazos que la original, tomando en pago de la tasa</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correspondiente la devolución de la Guía anterior la cual no debe estar completada. En tal caso el interesado abonará el costo del formulario únicamente. De no ser utilizadas, no podrá solicitarse el reintegro de los montos abonados bajo ningún concepto. Una vez vencida las guías caducan y solo servirán como comprobante de propiedad.-</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j) Toda marcación o señalada de hacienda debe hacerse dentro de los términos establecidos por Ley</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(marcación  de  ganado  mayor  antes  de  cumplir  el  año y  señalización  de  ganado  menor,  antes  de</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cumplir  seis  meses  de  edad)  Art.  148  -  CODIGO  RURAL -  Ley  10.081/83  y  obtención  del correspondiente permiso municipal, para lo cual quedan habilitados todos los meses del año.-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k) Es obligatorio el permiso de marcación en cada caso de reducción a una marca fresca, ya sea esta para acopiadores o criadores cuando posean marco de venta cuyo duplicado deba ser agregado a la Guía de traslado o certificado de venta.-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  Quedan  obligados  los  mataderos  y  frigoríficos  al archivo  en  la  Municipalidad  de  las  guías  de traslado de ganado y la obtención de la Guía de faena con que se autorice la matanza.-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m)  Es  obligatorio  en  la  comercialización  del  ganado por  medio  de  remates  ferias  al  archivo  de certificaciones de propiedad, previamente a la expedición de las guías de traslado o certificados de venta y si estas han sido reducidas a marcas, deberán también llevar adjuntos los duplicados de los</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permisos de marcación correspondientes que acrediten la operación.-</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n)  Se  deben  remitir  mensualmente  a  las  Municipalidades  de  destino  una  copia  de  cada  guía expedida para traslado de hacienda a otro partido.-</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XV</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CONSERVACION, REPARACION Y MEJORADO DE LA RED VIAL</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MUNICIPAL</w:t>
      </w:r>
    </w:p>
    <w:p w:rsidR="00A9685E" w:rsidRPr="0099568C" w:rsidRDefault="00A9685E" w:rsidP="0099568C">
      <w:pPr>
        <w:spacing w:line="240" w:lineRule="auto"/>
        <w:jc w:val="both"/>
        <w:rPr>
          <w:rFonts w:ascii="Times New Roman" w:hAnsi="Times New Roman" w:cs="Times New Roman"/>
          <w:sz w:val="24"/>
          <w:szCs w:val="24"/>
        </w:rPr>
      </w:pP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187º</w:t>
      </w:r>
      <w:r w:rsidRPr="0099568C">
        <w:rPr>
          <w:rFonts w:ascii="Times New Roman" w:hAnsi="Times New Roman" w:cs="Times New Roman"/>
          <w:sz w:val="24"/>
          <w:szCs w:val="24"/>
        </w:rPr>
        <w:t>.- La  presente  Tasa  por  Conservación,  Reparación  y  Mejorado  de  la  Red  Vial Municipal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188º</w:t>
      </w:r>
      <w:r w:rsidRPr="0099568C">
        <w:rPr>
          <w:rFonts w:ascii="Times New Roman" w:hAnsi="Times New Roman" w:cs="Times New Roman"/>
          <w:sz w:val="24"/>
          <w:szCs w:val="24"/>
        </w:rPr>
        <w:t>.- Por  la  prestación  de  servicios  de  conservación,  reparación  y  mejorado  de  las calles  y  caminos  rurales  municipales,  se  abonarán  los  importes  que  se  fijan  en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4318A0"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189º</w:t>
      </w:r>
      <w:r w:rsidRPr="0099568C">
        <w:rPr>
          <w:rFonts w:ascii="Times New Roman" w:hAnsi="Times New Roman" w:cs="Times New Roman"/>
          <w:sz w:val="24"/>
          <w:szCs w:val="24"/>
        </w:rPr>
        <w:t>.- La base imponible para la liquidación de este servicio se determinará tomando</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la  valuación  fiscal  municipal  de  los  inmuebles  del año  inmediato  anterior  al  ejercicio  fiscal correspondiente, sobre la que se aplicará el coeficiente que la ordenanza impositiva determina. Para los  inmuebles  creados  que  no  posean  valuación  del  año  anterior  se  tomará  como  base  imponible para el cálculo de la tasa la valuación vigente y para los </w:t>
      </w:r>
      <w:r w:rsidRPr="0099568C">
        <w:rPr>
          <w:rFonts w:ascii="Times New Roman" w:hAnsi="Times New Roman" w:cs="Times New Roman"/>
          <w:sz w:val="24"/>
          <w:szCs w:val="24"/>
        </w:rPr>
        <w:lastRenderedPageBreak/>
        <w:t>inmuebles a los que no se pueda liquidar la</w:t>
      </w:r>
      <w:r w:rsidR="004318A0" w:rsidRPr="0099568C">
        <w:rPr>
          <w:rFonts w:ascii="Times New Roman" w:hAnsi="Times New Roman" w:cs="Times New Roman"/>
          <w:sz w:val="24"/>
          <w:szCs w:val="24"/>
        </w:rPr>
        <w:t xml:space="preserve"> </w:t>
      </w:r>
      <w:r w:rsidRPr="0099568C">
        <w:rPr>
          <w:rFonts w:ascii="Times New Roman" w:hAnsi="Times New Roman" w:cs="Times New Roman"/>
          <w:sz w:val="24"/>
          <w:szCs w:val="24"/>
        </w:rPr>
        <w:t>tasa  mediante  valuación  fiscal  municipal  se  establecerá  un  importe  a  abonar  por  hectárea  de superficie.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caso de producirse un revalúo general, el incremento de la base imponible para la determinación de la tasa no podrá superar la variación porcentual anual del presupuesto de la CASER respecto del año anterior. –</w:t>
      </w:r>
    </w:p>
    <w:p w:rsidR="004318A0" w:rsidRPr="0099568C" w:rsidRDefault="004318A0" w:rsidP="0099568C">
      <w:pPr>
        <w:spacing w:line="240" w:lineRule="auto"/>
        <w:jc w:val="both"/>
        <w:rPr>
          <w:rFonts w:ascii="Times New Roman" w:hAnsi="Times New Roman" w:cs="Times New Roman"/>
          <w:sz w:val="24"/>
          <w:szCs w:val="24"/>
        </w:rPr>
      </w:pP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CONTRIBUYENTES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190º</w:t>
      </w:r>
      <w:r w:rsidRPr="0099568C">
        <w:rPr>
          <w:rFonts w:ascii="Times New Roman" w:hAnsi="Times New Roman" w:cs="Times New Roman"/>
          <w:sz w:val="24"/>
          <w:szCs w:val="24"/>
        </w:rPr>
        <w:t>.- Son  contribuyentes  a  los  efectos  de  abonar  las  tasas  que  se  fijen  en  la Ordenanza  Impositiva:  a)  Los  titulares  de  los  dominios  de  los  inmuebles,  con  exclusión  de  los</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nudos propietarios. b) Los usufructuarios c) Los poseedores a titulo de dueños</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XVI</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DERECHO DE CEMENTERIO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191º</w:t>
      </w:r>
      <w:r w:rsidRPr="0099568C">
        <w:rPr>
          <w:rFonts w:ascii="Times New Roman" w:hAnsi="Times New Roman" w:cs="Times New Roman"/>
          <w:sz w:val="24"/>
          <w:szCs w:val="24"/>
        </w:rPr>
        <w:t>.- La  presente  Tasa  por  Derechos  de  Cementerio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192º</w:t>
      </w:r>
      <w:r w:rsidRPr="0099568C">
        <w:rPr>
          <w:rFonts w:ascii="Times New Roman" w:hAnsi="Times New Roman" w:cs="Times New Roman"/>
          <w:sz w:val="24"/>
          <w:szCs w:val="24"/>
        </w:rPr>
        <w:t>.- Por los servicios de inhumación, reducción, depósitos, traslados, internos, por</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la concesión de terrenos para bóvedas o panteones o sepultura de enterratorio; por el arrendamiento de nichos, sus renovaciones y transferencias, excepto cuando se realicen por sucesión hereditaria y por todo otro servicio o permiso que se efectivice dentro del perímetro del cementerio se abonarán los  importes  que  al  efecto  se  establezcan.  No  comprende  la  introducción  al  partido,  tránsito  o</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traslado  a  otras  jurisdicciones  de  cadáveres  o  restos,  como  tampoco  la  utilización  de  medios  de transporte y acompañamiento de los mismos (porta coronas, fúnebres, ambulancias), etc.-</w:t>
      </w:r>
    </w:p>
    <w:p w:rsidR="00AC3C27" w:rsidRPr="0099568C" w:rsidRDefault="00AC3C27" w:rsidP="0099568C">
      <w:pPr>
        <w:spacing w:line="240" w:lineRule="auto"/>
        <w:jc w:val="both"/>
        <w:rPr>
          <w:rFonts w:ascii="Times New Roman" w:hAnsi="Times New Roman" w:cs="Times New Roman"/>
          <w:sz w:val="24"/>
          <w:szCs w:val="24"/>
        </w:rPr>
      </w:pP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193º</w:t>
      </w:r>
      <w:r w:rsidRPr="0099568C">
        <w:rPr>
          <w:rFonts w:ascii="Times New Roman" w:hAnsi="Times New Roman" w:cs="Times New Roman"/>
          <w:sz w:val="24"/>
          <w:szCs w:val="24"/>
        </w:rPr>
        <w:t>.- Los  gravámenes  se  determinarán  por  importe  fijo  y de  conformidad  con  las especificaciones que prescribe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GENERALIDADES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194º</w:t>
      </w:r>
      <w:r w:rsidRPr="0099568C">
        <w:rPr>
          <w:rFonts w:ascii="Times New Roman" w:hAnsi="Times New Roman" w:cs="Times New Roman"/>
          <w:sz w:val="24"/>
          <w:szCs w:val="24"/>
        </w:rPr>
        <w:t>.- El pago de los derechos</w:t>
      </w:r>
      <w:r w:rsidR="00973FDE" w:rsidRPr="0099568C">
        <w:rPr>
          <w:rFonts w:ascii="Times New Roman" w:hAnsi="Times New Roman" w:cs="Times New Roman"/>
          <w:sz w:val="24"/>
          <w:szCs w:val="24"/>
        </w:rPr>
        <w:t xml:space="preserve"> que se establezcan en este </w:t>
      </w:r>
      <w:proofErr w:type="spellStart"/>
      <w:r w:rsidR="00973FDE" w:rsidRPr="0099568C">
        <w:rPr>
          <w:rFonts w:ascii="Times New Roman" w:hAnsi="Times New Roman" w:cs="Times New Roman"/>
          <w:sz w:val="24"/>
          <w:szCs w:val="24"/>
        </w:rPr>
        <w:t>CapÌ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xml:space="preserve"> y en la Ordenanza Impositiva, deberán efectuarse en las oficinas Municipales en el momento de solicitarse el servicio, en casos especiales el Departamento Ejecutivo determinará el plazo de vencimiento para el pago de los derechos correspondientes.-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195º</w:t>
      </w:r>
      <w:r w:rsidRPr="0099568C">
        <w:rPr>
          <w:rFonts w:ascii="Times New Roman" w:hAnsi="Times New Roman" w:cs="Times New Roman"/>
          <w:sz w:val="24"/>
          <w:szCs w:val="24"/>
        </w:rPr>
        <w:t>.- Las  tasas  relativas  a  este  rubro,  serán  abonadas  por  los  interesados  en  la</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Tesorería  Municipal,  en  el  momento  de  adquirir  el  respectivo  servicio.  Para  los  casos  en  que  el contribuyente abone el arrendamiento y decida cambiar el lugar de usufructo  anticipadamente  el Departamento  Ejecutivo  podrá  emitir  un  crédito  de  capital  proporcional  </w:t>
      </w:r>
      <w:r w:rsidRPr="0099568C">
        <w:rPr>
          <w:rFonts w:ascii="Times New Roman" w:hAnsi="Times New Roman" w:cs="Times New Roman"/>
          <w:sz w:val="24"/>
          <w:szCs w:val="24"/>
        </w:rPr>
        <w:lastRenderedPageBreak/>
        <w:t>al  tiempo  restante  de arrendamiento el que podrá ser utilizado para abonar obligaciones municipales.</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XVII</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SERVICIOS ASISTENCIALES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196º</w:t>
      </w:r>
      <w:r w:rsidRPr="0099568C">
        <w:rPr>
          <w:rFonts w:ascii="Times New Roman" w:hAnsi="Times New Roman" w:cs="Times New Roman"/>
          <w:sz w:val="24"/>
          <w:szCs w:val="24"/>
        </w:rPr>
        <w:t>.- La  presente  Tasa  por  Servicios  Asistenciales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197º</w:t>
      </w:r>
      <w:r w:rsidRPr="0099568C">
        <w:rPr>
          <w:rFonts w:ascii="Times New Roman" w:hAnsi="Times New Roman" w:cs="Times New Roman"/>
          <w:sz w:val="24"/>
          <w:szCs w:val="24"/>
        </w:rPr>
        <w:t>.- Por  las  prestaciones  asistenciales  que  se  presten en  el  Hospital  Municipal, Centros de Atención Primaria de Salud, rutas nacionales o provinciales concesionadas, y/o donde lo determine la Municipalidad.-</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El  Municipio  garantiza  a  todos  sus  habitantes  el  acceso  a  la  salud  en  los  aspectos  preventivos,</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asistenciales,  terapéuticos;  sostiene  el  Hospital  público  y  gratuito  en  general  con  funciones  de asistencia  sanitaria,  investigación  y  formación;  promueve  la  educación  para  la  salud;  la</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rehabilitación  y  la  reinserción  de  las  personas  tóxico-dependientes.  El  medicamento  por  su condición de bien social integra el derecho a la salud.</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198º.-</w:t>
      </w:r>
      <w:r w:rsidRPr="0099568C">
        <w:rPr>
          <w:rFonts w:ascii="Times New Roman" w:hAnsi="Times New Roman" w:cs="Times New Roman"/>
          <w:sz w:val="24"/>
          <w:szCs w:val="24"/>
        </w:rPr>
        <w:t xml:space="preserve"> La base imponible para la liquidación de este servicio se fijará por la Unidad del Servicio Prestado.-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En  el  caso  de  prestarse  el  servicio  a  personas  con cobertura  social  o  con  cobertura  por  seguro  o</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auto-seguro,  los  derechos  asistenciales  deberán  ser abonados  por  los  responsables  de la  cobertura, en cuyo caso, los servicios le serán facturados por la Secretaria de Salud por los servicios que se le presten de acuerdo a los aranceles fijados según corresponda a cada convenio.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Los contribuyentes serán los responsables  de la cobertura (las obras sociales, ART, Compañías de seguro,  prestadores  privados  o  públicos  de  salud,  etc.)  </w:t>
      </w:r>
      <w:proofErr w:type="gramStart"/>
      <w:r w:rsidRPr="0099568C">
        <w:rPr>
          <w:rFonts w:ascii="Times New Roman" w:hAnsi="Times New Roman" w:cs="Times New Roman"/>
          <w:sz w:val="24"/>
          <w:szCs w:val="24"/>
        </w:rPr>
        <w:t>quedando</w:t>
      </w:r>
      <w:proofErr w:type="gramEnd"/>
      <w:r w:rsidRPr="0099568C">
        <w:rPr>
          <w:rFonts w:ascii="Times New Roman" w:hAnsi="Times New Roman" w:cs="Times New Roman"/>
          <w:sz w:val="24"/>
          <w:szCs w:val="24"/>
        </w:rPr>
        <w:t xml:space="preserve">  los  pacientes  exceptuados  del pago.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Cuando el paciente voluntariamente desee colaborar podrá abonar las prestaciones de acuerdo a los valores establecidos en la Ordenanza Impositiva.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Para  los  casos  no  previstos  en  la  Ordenanza  Impositiva  se  abonará  lo  establecido  en  el  Convenio Vigente o PMO, o INOS x 3 o nomenclador IOMA el que resultare mayor.</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Facúltese  al  Departamento  Ejecutivo  a  firmar  convenios  con  Obras  Sociales,  con  prestadores  de servicios de salud públicos y privados, con entidades u organizadores de eventos que requieran los servicios y con otros municipios vecinos para la aplicación de los respectivos nomencladores en la facturación  y para establecer los procedimientos de atención y pago</w:t>
      </w:r>
    </w:p>
    <w:p w:rsidR="00E719A8" w:rsidRDefault="00E719A8" w:rsidP="0099568C">
      <w:pPr>
        <w:spacing w:line="240" w:lineRule="auto"/>
        <w:jc w:val="center"/>
        <w:rPr>
          <w:rFonts w:ascii="Times New Roman" w:hAnsi="Times New Roman" w:cs="Times New Roman"/>
          <w:b/>
          <w:sz w:val="24"/>
          <w:szCs w:val="24"/>
          <w:u w:val="single"/>
        </w:rPr>
      </w:pP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XVIII</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SERVICIOS VARIOS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199º</w:t>
      </w:r>
      <w:r w:rsidRPr="0099568C">
        <w:rPr>
          <w:rFonts w:ascii="Times New Roman" w:hAnsi="Times New Roman" w:cs="Times New Roman"/>
          <w:sz w:val="24"/>
          <w:szCs w:val="24"/>
        </w:rPr>
        <w:t>.- La presente Tasa por Servicios Varios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200º.-</w:t>
      </w:r>
      <w:r w:rsidRPr="0099568C">
        <w:rPr>
          <w:rFonts w:ascii="Times New Roman" w:hAnsi="Times New Roman" w:cs="Times New Roman"/>
          <w:sz w:val="24"/>
          <w:szCs w:val="24"/>
        </w:rPr>
        <w:t xml:space="preserve"> Por los servicios que preste la Municipalidad, no comprendidos en los demás capítulos  de  la  Ordenanza  Fiscal,  se  percibirán  las tasas  que  al  efecto  se  establezcan  en  la Ordenanza Impositiva.-</w:t>
      </w:r>
    </w:p>
    <w:p w:rsidR="00A9685E" w:rsidRPr="0099568C" w:rsidRDefault="00A9685E" w:rsidP="0099568C">
      <w:pPr>
        <w:spacing w:line="240" w:lineRule="auto"/>
        <w:jc w:val="both"/>
        <w:rPr>
          <w:rFonts w:ascii="Times New Roman" w:hAnsi="Times New Roman" w:cs="Times New Roman"/>
          <w:sz w:val="24"/>
          <w:szCs w:val="24"/>
        </w:rPr>
      </w:pP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CONTRIBUYENTE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201º</w:t>
      </w:r>
      <w:r w:rsidRPr="0099568C">
        <w:rPr>
          <w:rFonts w:ascii="Times New Roman" w:hAnsi="Times New Roman" w:cs="Times New Roman"/>
          <w:sz w:val="24"/>
          <w:szCs w:val="24"/>
        </w:rPr>
        <w:t xml:space="preserve">.- Las personas a las que se les preste o soliciten uno o más servicios previstos en el </w:t>
      </w:r>
      <w:proofErr w:type="spellStart"/>
      <w:r w:rsidRPr="0099568C">
        <w:rPr>
          <w:rFonts w:ascii="Times New Roman" w:hAnsi="Times New Roman" w:cs="Times New Roman"/>
          <w:sz w:val="24"/>
          <w:szCs w:val="24"/>
        </w:rPr>
        <w:t>Cap</w:t>
      </w:r>
      <w:r w:rsidR="00973FDE" w:rsidRPr="0099568C">
        <w:rPr>
          <w:rFonts w:ascii="Times New Roman" w:hAnsi="Times New Roman" w:cs="Times New Roman"/>
          <w:sz w:val="24"/>
          <w:szCs w:val="24"/>
        </w:rPr>
        <w:t>Ì</w:t>
      </w:r>
      <w:r w:rsidRPr="0099568C">
        <w:rPr>
          <w:rFonts w:ascii="Times New Roman" w:hAnsi="Times New Roman" w:cs="Times New Roman"/>
          <w:sz w:val="24"/>
          <w:szCs w:val="24"/>
        </w:rPr>
        <w:t>tulo</w:t>
      </w:r>
      <w:proofErr w:type="spellEnd"/>
      <w:r w:rsidRPr="0099568C">
        <w:rPr>
          <w:rFonts w:ascii="Times New Roman" w:hAnsi="Times New Roman" w:cs="Times New Roman"/>
          <w:sz w:val="24"/>
          <w:szCs w:val="24"/>
        </w:rPr>
        <w:t xml:space="preserve"> correspondiente de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GENERALIDADES</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202º</w:t>
      </w:r>
      <w:r w:rsidRPr="0099568C">
        <w:rPr>
          <w:rFonts w:ascii="Times New Roman" w:hAnsi="Times New Roman" w:cs="Times New Roman"/>
          <w:sz w:val="24"/>
          <w:szCs w:val="24"/>
        </w:rPr>
        <w:t>.- Por  la  realización  de  trabajos  a terceros con  máquinas  o  equipos  municipales</w:t>
      </w:r>
      <w:r w:rsidR="00973FDE" w:rsidRPr="0099568C">
        <w:rPr>
          <w:rFonts w:ascii="Times New Roman" w:hAnsi="Times New Roman" w:cs="Times New Roman"/>
          <w:sz w:val="24"/>
          <w:szCs w:val="24"/>
        </w:rPr>
        <w:t xml:space="preserve"> </w:t>
      </w:r>
      <w:r w:rsidRPr="0099568C">
        <w:rPr>
          <w:rFonts w:ascii="Times New Roman" w:hAnsi="Times New Roman" w:cs="Times New Roman"/>
          <w:sz w:val="24"/>
          <w:szCs w:val="24"/>
        </w:rPr>
        <w:t>las  que  se  abonarán  dentro  de  los  5  (cinco)  días  de prestados  los  servicios,  en  la  Oficina  de Recaudación.-</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203º</w:t>
      </w:r>
      <w:r w:rsidRPr="0099568C">
        <w:rPr>
          <w:rFonts w:ascii="Times New Roman" w:hAnsi="Times New Roman" w:cs="Times New Roman"/>
          <w:sz w:val="24"/>
          <w:szCs w:val="24"/>
        </w:rPr>
        <w:t>.- Los  tubos  de  desagües  abonados  al  notificarse  los solicitantes  de  que  se  ha accedido al pedido como requisito previo a su entrega.-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204º</w:t>
      </w:r>
      <w:r w:rsidRPr="0099568C">
        <w:rPr>
          <w:rFonts w:ascii="Times New Roman" w:hAnsi="Times New Roman" w:cs="Times New Roman"/>
          <w:sz w:val="24"/>
          <w:szCs w:val="24"/>
        </w:rPr>
        <w:t>.- La tasa  por  utilización  y  funcionabilidad  de  las instalaciones  de:  Terminal  de Ómnibus, serán abonados mensualmente por las empresas permisionarias  de líneas de ómnibus, de acuerdo  a  las  entradas  o  salidas  de  coches  registradas,  según  lo  establecido  en  la  Ordenanza Impositiva.-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205º</w:t>
      </w:r>
      <w:r w:rsidRPr="0099568C">
        <w:rPr>
          <w:rFonts w:ascii="Times New Roman" w:hAnsi="Times New Roman" w:cs="Times New Roman"/>
          <w:sz w:val="24"/>
          <w:szCs w:val="24"/>
        </w:rPr>
        <w:t>.- Para  la  utilización  y  funcionabilidad  de  las  instalaciones  de:  La  Casa  de  la Cultura, los usuarios deberán abonar un alquiler de uso con antelación al espectáculo a realizar, el saldo  será  abonado  por  los  usuarios  el  primer  día  hábil  posterior  a  la  realización  del  evento.  Esta contribución es totalmente independiente del Derecho por Espectáculos Públicos debiendo abonarse ambos conceptos cuando así corresponda.-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Previo a cada espectáculo se exigirá la presentación del pago de SADAIC y/o </w:t>
      </w:r>
      <w:proofErr w:type="spellStart"/>
      <w:r w:rsidRPr="0099568C">
        <w:rPr>
          <w:rFonts w:ascii="Times New Roman" w:hAnsi="Times New Roman" w:cs="Times New Roman"/>
          <w:sz w:val="24"/>
          <w:szCs w:val="24"/>
        </w:rPr>
        <w:t>Argentores</w:t>
      </w:r>
      <w:proofErr w:type="spellEnd"/>
      <w:r w:rsidRPr="0099568C">
        <w:rPr>
          <w:rFonts w:ascii="Times New Roman" w:hAnsi="Times New Roman" w:cs="Times New Roman"/>
          <w:sz w:val="24"/>
          <w:szCs w:val="24"/>
        </w:rPr>
        <w:t>.-</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Podrán  eximirse  del  pago  correspondiente  los  espectáculos  que  organicen  las  dependencias Municipales y sus Cooperadoras, las instituciones culturales y educativas o de bien público con el fin  de  recaudar  fondos  para  sus  fines  específicos, quedando  a  consideración  del  Departamento</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Ejecutivo.-</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206º</w:t>
      </w:r>
      <w:r w:rsidRPr="0099568C">
        <w:rPr>
          <w:rFonts w:ascii="Times New Roman" w:hAnsi="Times New Roman" w:cs="Times New Roman"/>
          <w:sz w:val="24"/>
          <w:szCs w:val="24"/>
        </w:rPr>
        <w:t>.- Para el ingreso a los espectáculos organizados por la Municipalidad se abonará una tasa determinada de acuerdo a la Ordenanza Impositiva.</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207º</w:t>
      </w:r>
      <w:r w:rsidRPr="0099568C">
        <w:rPr>
          <w:rFonts w:ascii="Times New Roman" w:hAnsi="Times New Roman" w:cs="Times New Roman"/>
          <w:sz w:val="24"/>
          <w:szCs w:val="24"/>
        </w:rPr>
        <w:t>.- Los  alumnos  que  concurran  a  cursos  y  carreras  educativas,  culturales  y deportivas  organizadas  por  la  municipalidad  abonarán  un  derecho  que  se  fijará  anualmente  en  la Ordenanza Impositiva.-</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XIX</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TASA POR FACTIBILIDAD DE LOCALIZACION Y HABILITACION DE</w:t>
      </w:r>
    </w:p>
    <w:p w:rsidR="00A9685E" w:rsidRPr="0099568C" w:rsidRDefault="00A9685E"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ESTRUCTURAS PORTANTES DE ANTENAS DE COMUNICACIÓN</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208º</w:t>
      </w:r>
      <w:r w:rsidRPr="0099568C">
        <w:rPr>
          <w:rFonts w:ascii="Times New Roman" w:hAnsi="Times New Roman" w:cs="Times New Roman"/>
          <w:sz w:val="24"/>
          <w:szCs w:val="24"/>
        </w:rPr>
        <w:t>.- La  presente  Tasa  por  Factibilidad  de  Localización y  Habilitación  de</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Estructuras  Portantes  de  Antenas  de  Comunicación  se liquidará  de  acuerdo  a  la  Ordenanza Impositiva.-</w:t>
      </w: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A9685E" w:rsidRPr="0099568C" w:rsidRDefault="00A9685E"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209°:</w:t>
      </w:r>
      <w:r w:rsidRPr="0099568C">
        <w:rPr>
          <w:rFonts w:ascii="Times New Roman" w:hAnsi="Times New Roman" w:cs="Times New Roman"/>
          <w:sz w:val="24"/>
          <w:szCs w:val="24"/>
        </w:rPr>
        <w:t xml:space="preserve"> Por  el  estudio  y  análisis  de  planos,  documentación técnica,  informes, inspección,  así  como  también  por  los  demás  servicios  administrativos,  técnicos  o  especiales  quedeban prestarse para el otorgamiento de la factibilidad de localización y habilitación de estructuras de  soporte  de  antenas  de  comunicación,  telefonía  fija,  telefonía  celular,  televisión  por  cable, transmisión de datos y/o cualquier otro tipo de tele y/o radiocomunicación.-</w:t>
      </w:r>
    </w:p>
    <w:p w:rsidR="00A76E78" w:rsidRPr="0099568C" w:rsidRDefault="00A76E78" w:rsidP="0099568C">
      <w:pPr>
        <w:spacing w:line="240" w:lineRule="auto"/>
        <w:jc w:val="both"/>
        <w:rPr>
          <w:rFonts w:ascii="Times New Roman" w:hAnsi="Times New Roman" w:cs="Times New Roman"/>
          <w:sz w:val="24"/>
          <w:szCs w:val="24"/>
        </w:rPr>
      </w:pPr>
    </w:p>
    <w:p w:rsidR="00A9685E" w:rsidRPr="0099568C" w:rsidRDefault="00A9685E"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A9685E"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210°:</w:t>
      </w:r>
      <w:r w:rsidRPr="0099568C">
        <w:rPr>
          <w:rFonts w:ascii="Times New Roman" w:hAnsi="Times New Roman" w:cs="Times New Roman"/>
          <w:sz w:val="24"/>
          <w:szCs w:val="24"/>
        </w:rPr>
        <w:t xml:space="preserve"> La Tasa se abonará por cada estructura de soporte de antenas (sitio generador),</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por  la  que  se  requiera  el  otorgamiento  de  la  factibilidad  de  localización  y  habilitación,  según Ordenanza regulatoria de dichos permisos y conforme a lo establecido en la Ordenanza Impositiva. Se  entenderá  por  “antena”  a  todo  elemento  irradiante  de  ondas  no  ionizantes  y  por  estructura</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soporte, a toda estructura metálica, de hormigón y/o de cualquier otro elemento constructivo sobre las cuales se instalan y/o apoyan las “antenas”.-</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PAGO</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211°:</w:t>
      </w:r>
      <w:r w:rsidRPr="0099568C">
        <w:rPr>
          <w:rFonts w:ascii="Times New Roman" w:hAnsi="Times New Roman" w:cs="Times New Roman"/>
          <w:sz w:val="24"/>
          <w:szCs w:val="24"/>
        </w:rPr>
        <w:t xml:space="preserve"> El  pago  de  esta  tasa  por  la  factibilidad  de  localización  y  habilitación,  deberá efectuarse en forma previa al otorgamiento de la habilitación. El certificado  de habilitación tendrá una  validez  máxima  de  tres  años.  El  plazo  de  vigencia,  será  determinado  por  el  Departamento  de Antenas,  según  el  resultado  que  arroje  el  estudio  de  la  documentación  presentada  por  el  titular  o</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responsable,  según  lo  requerido  por  la  Ordenanza  vigente  de  la  localización,  emplazamiento  y funcionamiento  de  instalaciones  generadoras  de  Radiación  Electromagnética  No  Ionizante.  Antes</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del  vencimiento  de   dicho  periodo,  se  deberá  actualizar  la  documentación  técnica  y  abonar  la renovación del mismo.-</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CONTRIBUYENTES Y RESPONSABLES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212</w:t>
      </w:r>
      <w:r w:rsidRPr="0099568C">
        <w:rPr>
          <w:rFonts w:ascii="Times New Roman" w:hAnsi="Times New Roman" w:cs="Times New Roman"/>
          <w:sz w:val="24"/>
          <w:szCs w:val="24"/>
        </w:rPr>
        <w:t>°: Son responsables de esta tasa y estarán obligados al pago, las personas físicas o</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jurídicas  solicitantes  de  la  factibilidad  de  localización  y  habilitación,  los  propietarios  y/o administradores de las estructuras portantes de antenas y/o los propietarios del predio donde están</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instaladas las mismas de manera solidaria.".-</w:t>
      </w:r>
    </w:p>
    <w:p w:rsidR="00156E8F" w:rsidRPr="0099568C" w:rsidRDefault="00156E8F"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XX</w:t>
      </w:r>
    </w:p>
    <w:p w:rsidR="00156E8F" w:rsidRPr="0099568C" w:rsidRDefault="00156E8F"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TASA POR INSPECCION DE ESTRUCTURAS PORTANTES DE ANTENAS DE</w:t>
      </w:r>
      <w:r w:rsidR="00A76E78" w:rsidRPr="0099568C">
        <w:rPr>
          <w:rFonts w:ascii="Times New Roman" w:hAnsi="Times New Roman" w:cs="Times New Roman"/>
          <w:b/>
          <w:sz w:val="24"/>
          <w:szCs w:val="24"/>
          <w:u w:val="single"/>
        </w:rPr>
        <w:t xml:space="preserve"> </w:t>
      </w:r>
      <w:r w:rsidRPr="0099568C">
        <w:rPr>
          <w:rFonts w:ascii="Times New Roman" w:hAnsi="Times New Roman" w:cs="Times New Roman"/>
          <w:b/>
          <w:sz w:val="24"/>
          <w:szCs w:val="24"/>
          <w:u w:val="single"/>
        </w:rPr>
        <w:t>COMUNICACIÓN</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lastRenderedPageBreak/>
        <w:t>ARTÍCULO  213º</w:t>
      </w:r>
      <w:r w:rsidRPr="0099568C">
        <w:rPr>
          <w:rFonts w:ascii="Times New Roman" w:hAnsi="Times New Roman" w:cs="Times New Roman"/>
          <w:sz w:val="24"/>
          <w:szCs w:val="24"/>
        </w:rPr>
        <w:t>.- La  presente  Tasa  por  Inspección  de  Estructuras  Portantes  de  Antenas  de Comunicación se liquidará de acuerdo a la Ordenanza Impositiva.-</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214</w:t>
      </w:r>
      <w:r w:rsidRPr="0099568C">
        <w:rPr>
          <w:rFonts w:ascii="Times New Roman" w:hAnsi="Times New Roman" w:cs="Times New Roman"/>
          <w:sz w:val="24"/>
          <w:szCs w:val="24"/>
        </w:rPr>
        <w:t>°: Por  los  servicios  de  inspección  destinados  a  verificar  la  conservación, mantenimiento  y  condiciones  de  funcionamiento  de  las  estructuras  de  soporte  de  antenas  de radiofrecuencia,  radiodifusión,  tele  y  radiocomunicaciones,  telefonía  fija,  telefonía  celular,</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televisión por cables, transmisión de datos y cualquier otro tipo de radio o tele comunicación, que</w:t>
      </w:r>
      <w:r w:rsidR="00A76E78" w:rsidRPr="0099568C">
        <w:rPr>
          <w:rFonts w:ascii="Times New Roman" w:hAnsi="Times New Roman" w:cs="Times New Roman"/>
          <w:sz w:val="24"/>
          <w:szCs w:val="24"/>
        </w:rPr>
        <w:t xml:space="preserve"> t</w:t>
      </w:r>
      <w:r w:rsidRPr="0099568C">
        <w:rPr>
          <w:rFonts w:ascii="Times New Roman" w:hAnsi="Times New Roman" w:cs="Times New Roman"/>
          <w:sz w:val="24"/>
          <w:szCs w:val="24"/>
        </w:rPr>
        <w:t>engan  permiso  municipal  según  Ordenanza  regulatoria  de  dichos  permisos.  Aquellos  titulares  o responsables  de  estructuras  portantes  de  antenas,  que  no  cuenten  con  la  correspondiente habilitación, deberán igualmente tributar esta tasa desde el momento de entrada en vigencia de esta Ordenanza  o  desde  la  fecha  de  instalación  de  dichas estructuras  portantes  de  antenas,  según  se acredite en forma fehaciente, independientemente de las sanciones que correspondiere aplicar según la Ordenanza que regula la habilitación de estas instalaciones.-</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215°:</w:t>
      </w:r>
      <w:r w:rsidRPr="0099568C">
        <w:rPr>
          <w:rFonts w:ascii="Times New Roman" w:hAnsi="Times New Roman" w:cs="Times New Roman"/>
          <w:sz w:val="24"/>
          <w:szCs w:val="24"/>
        </w:rPr>
        <w:t xml:space="preserve"> La tasa se  abonará  por las estructuras de soporte de antenas (sitio generador), conforme a lo establecido en la Ordenanza Impositiva.-</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PAGO</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216°:</w:t>
      </w:r>
      <w:r w:rsidRPr="0099568C">
        <w:rPr>
          <w:rFonts w:ascii="Times New Roman" w:hAnsi="Times New Roman" w:cs="Times New Roman"/>
          <w:sz w:val="24"/>
          <w:szCs w:val="24"/>
        </w:rPr>
        <w:t xml:space="preserve"> El  pago  de  la  tasa  por  inspección  se  hará  efectivo en  el  tiempo  y  forma,  que establezca la Ordenanza Impositiva.-</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CONTRIBUYENTES Y RESPONSABLES</w:t>
      </w:r>
    </w:p>
    <w:p w:rsidR="00156E8F"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217°:</w:t>
      </w:r>
      <w:r w:rsidRPr="0099568C">
        <w:rPr>
          <w:rFonts w:ascii="Times New Roman" w:hAnsi="Times New Roman" w:cs="Times New Roman"/>
          <w:sz w:val="24"/>
          <w:szCs w:val="24"/>
        </w:rPr>
        <w:t xml:space="preserve"> Son responsables de esta tasa y estarán obligados al pago, las personas físicas o jurídicas  permisionarias  de  las  estructuras  de  soporte  de  antenas,  los  propietarios  y/o administradores de las estructuras portantes de antenas, y/o los propietarios del predio donde están instaladas las mismas de manera solidaria.-</w:t>
      </w:r>
    </w:p>
    <w:p w:rsidR="00E719A8" w:rsidRPr="0099568C" w:rsidRDefault="00E719A8" w:rsidP="0099568C">
      <w:pPr>
        <w:spacing w:line="240" w:lineRule="auto"/>
        <w:jc w:val="both"/>
        <w:rPr>
          <w:rFonts w:ascii="Times New Roman" w:hAnsi="Times New Roman" w:cs="Times New Roman"/>
          <w:sz w:val="24"/>
          <w:szCs w:val="24"/>
        </w:rPr>
      </w:pPr>
    </w:p>
    <w:p w:rsidR="00156E8F" w:rsidRPr="0099568C" w:rsidRDefault="00156E8F"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XXI TASA DE SEGURIDAD</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218º</w:t>
      </w:r>
      <w:r w:rsidRPr="0099568C">
        <w:rPr>
          <w:rFonts w:ascii="Times New Roman" w:hAnsi="Times New Roman" w:cs="Times New Roman"/>
          <w:sz w:val="24"/>
          <w:szCs w:val="24"/>
        </w:rPr>
        <w:t>.- La  presente  Tasa  de  Seguridad  se  liquidará  de  acuerdo  a  la  Ordenanza Impositiva.-</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HECHO IMPONIBLE</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219º</w:t>
      </w:r>
      <w:r w:rsidRPr="0099568C">
        <w:rPr>
          <w:rFonts w:ascii="Times New Roman" w:hAnsi="Times New Roman" w:cs="Times New Roman"/>
          <w:sz w:val="24"/>
          <w:szCs w:val="24"/>
        </w:rPr>
        <w:t>.- Créase para el Partido de General Juan Madariaga la tasa de Seguridad por los</w:t>
      </w:r>
      <w:r w:rsidR="00A76E78" w:rsidRPr="0099568C">
        <w:rPr>
          <w:rFonts w:ascii="Times New Roman" w:hAnsi="Times New Roman" w:cs="Times New Roman"/>
          <w:sz w:val="24"/>
          <w:szCs w:val="24"/>
        </w:rPr>
        <w:t xml:space="preserve"> servicios</w:t>
      </w:r>
      <w:r w:rsidRPr="0099568C">
        <w:rPr>
          <w:rFonts w:ascii="Times New Roman" w:hAnsi="Times New Roman" w:cs="Times New Roman"/>
          <w:sz w:val="24"/>
          <w:szCs w:val="24"/>
        </w:rPr>
        <w:t xml:space="preserve"> enumerados precedentemente:</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a) Servicios de </w:t>
      </w:r>
      <w:proofErr w:type="spellStart"/>
      <w:r w:rsidRPr="0099568C">
        <w:rPr>
          <w:rFonts w:ascii="Times New Roman" w:hAnsi="Times New Roman" w:cs="Times New Roman"/>
          <w:sz w:val="24"/>
          <w:szCs w:val="24"/>
        </w:rPr>
        <w:t>vigiladores</w:t>
      </w:r>
      <w:proofErr w:type="spellEnd"/>
      <w:r w:rsidRPr="0099568C">
        <w:rPr>
          <w:rFonts w:ascii="Times New Roman" w:hAnsi="Times New Roman" w:cs="Times New Roman"/>
          <w:sz w:val="24"/>
          <w:szCs w:val="24"/>
        </w:rPr>
        <w:t xml:space="preserve"> urbanos.-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b) Servicios de patrullas rurales.-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c) Vigilancia en radios urbanos y rurales.-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d) Colaboración y/o apoyo en sostenimiento de policía local.-</w:t>
      </w: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lastRenderedPageBreak/>
        <w:t>CONTRIBUYENTES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220º</w:t>
      </w:r>
      <w:r w:rsidRPr="0099568C">
        <w:rPr>
          <w:rFonts w:ascii="Times New Roman" w:hAnsi="Times New Roman" w:cs="Times New Roman"/>
          <w:sz w:val="24"/>
          <w:szCs w:val="24"/>
        </w:rPr>
        <w:t>.- Serán contribuyentes de esta tasa:</w:t>
      </w:r>
    </w:p>
    <w:p w:rsidR="00156E8F" w:rsidRPr="0099568C" w:rsidRDefault="00156E8F" w:rsidP="0099568C">
      <w:pPr>
        <w:pStyle w:val="Prrafodelista"/>
        <w:numPr>
          <w:ilvl w:val="0"/>
          <w:numId w:val="2"/>
        </w:numPr>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1) los titulares del dominio de los inmuebles urbanos con exclusión de los nudos propietarios.- </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sz w:val="24"/>
          <w:szCs w:val="24"/>
        </w:rPr>
        <w:t>A – 2) Los usufructuarios.-</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sz w:val="24"/>
          <w:szCs w:val="24"/>
        </w:rPr>
        <w:t>A – 3) Los poseedores a título de dueño del ejido urbano.-</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sz w:val="24"/>
          <w:szCs w:val="24"/>
        </w:rPr>
        <w:t xml:space="preserve">B -1) Los titulares de dominio de los inmuebles rurales; con exclusión de los nudos propietarios. </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sz w:val="24"/>
          <w:szCs w:val="24"/>
        </w:rPr>
        <w:t>B – 2) Los usufructuarios.-</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sz w:val="24"/>
          <w:szCs w:val="24"/>
        </w:rPr>
        <w:t>B – 3) Los poseedores a título de dueño del sector rural.-</w:t>
      </w:r>
    </w:p>
    <w:p w:rsidR="00156E8F" w:rsidRPr="0099568C" w:rsidRDefault="00156E8F" w:rsidP="0099568C">
      <w:pPr>
        <w:spacing w:line="240" w:lineRule="auto"/>
        <w:ind w:left="360"/>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BASE IMPONIBLE</w:t>
      </w:r>
    </w:p>
    <w:p w:rsidR="00156E8F" w:rsidRPr="0099568C" w:rsidRDefault="00156E8F" w:rsidP="0099568C">
      <w:pPr>
        <w:spacing w:line="240" w:lineRule="auto"/>
        <w:ind w:left="360"/>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221º</w:t>
      </w:r>
      <w:r w:rsidRPr="0099568C">
        <w:rPr>
          <w:rFonts w:ascii="Times New Roman" w:hAnsi="Times New Roman" w:cs="Times New Roman"/>
          <w:sz w:val="24"/>
          <w:szCs w:val="24"/>
        </w:rPr>
        <w:t>.- Los importes que corresponden abonar en cada caso, serán fijados conforme a lo establecido en la Ordenanza Impositiva.-</w:t>
      </w:r>
    </w:p>
    <w:p w:rsidR="00A76E78" w:rsidRPr="0099568C" w:rsidRDefault="00A76E78" w:rsidP="0099568C">
      <w:pPr>
        <w:spacing w:line="240" w:lineRule="auto"/>
        <w:ind w:left="360"/>
        <w:jc w:val="center"/>
        <w:rPr>
          <w:rFonts w:ascii="Times New Roman" w:hAnsi="Times New Roman" w:cs="Times New Roman"/>
          <w:b/>
          <w:sz w:val="24"/>
          <w:szCs w:val="24"/>
          <w:u w:val="single"/>
        </w:rPr>
      </w:pPr>
    </w:p>
    <w:p w:rsidR="00156E8F" w:rsidRPr="0099568C" w:rsidRDefault="00156E8F" w:rsidP="0099568C">
      <w:pPr>
        <w:spacing w:line="240" w:lineRule="auto"/>
        <w:ind w:left="360"/>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AFECTACIÓN DE FONDOS</w:t>
      </w:r>
    </w:p>
    <w:p w:rsidR="00156E8F" w:rsidRPr="0099568C" w:rsidRDefault="00156E8F" w:rsidP="0099568C">
      <w:pPr>
        <w:spacing w:line="240" w:lineRule="auto"/>
        <w:ind w:left="360"/>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FONDO MUNICIPAL PARA CONTRIBUCION A BOMBEROS VOLUNTARIOS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222ª</w:t>
      </w:r>
      <w:r w:rsidRPr="0099568C">
        <w:rPr>
          <w:rFonts w:ascii="Times New Roman" w:hAnsi="Times New Roman" w:cs="Times New Roman"/>
          <w:sz w:val="24"/>
          <w:szCs w:val="24"/>
        </w:rPr>
        <w:t>.- Créase  el  Fondo  Municipal  para  Bomberos  Voluntarios  que  estará  integrado por el 15%  de lo recaudado por la tasa de seguridad y será destinado a financiar las actividades de los Bomberos Voluntarios.-</w:t>
      </w:r>
    </w:p>
    <w:p w:rsidR="00156E8F" w:rsidRPr="0099568C" w:rsidRDefault="00156E8F" w:rsidP="0099568C">
      <w:pPr>
        <w:spacing w:line="240" w:lineRule="auto"/>
        <w:ind w:left="360"/>
        <w:jc w:val="both"/>
        <w:rPr>
          <w:rFonts w:ascii="Times New Roman" w:hAnsi="Times New Roman" w:cs="Times New Roman"/>
          <w:sz w:val="24"/>
          <w:szCs w:val="24"/>
        </w:rPr>
      </w:pPr>
    </w:p>
    <w:p w:rsidR="00156E8F" w:rsidRPr="0099568C" w:rsidRDefault="00156E8F" w:rsidP="0099568C">
      <w:pPr>
        <w:spacing w:line="240" w:lineRule="auto"/>
        <w:jc w:val="both"/>
        <w:rPr>
          <w:rFonts w:ascii="Times New Roman" w:hAnsi="Times New Roman" w:cs="Times New Roman"/>
          <w:b/>
          <w:sz w:val="24"/>
          <w:szCs w:val="24"/>
          <w:u w:val="single"/>
        </w:rPr>
      </w:pPr>
      <w:r w:rsidRPr="0099568C">
        <w:rPr>
          <w:rFonts w:ascii="Times New Roman" w:hAnsi="Times New Roman" w:cs="Times New Roman"/>
          <w:b/>
          <w:sz w:val="24"/>
          <w:szCs w:val="24"/>
          <w:u w:val="single"/>
        </w:rPr>
        <w:t>FONDO MUNICIPAL PLAN DE SEGURIDAD</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223º</w:t>
      </w:r>
      <w:r w:rsidRPr="0099568C">
        <w:rPr>
          <w:rFonts w:ascii="Times New Roman" w:hAnsi="Times New Roman" w:cs="Times New Roman"/>
          <w:sz w:val="24"/>
          <w:szCs w:val="24"/>
        </w:rPr>
        <w:t>.- Aféctese el 85% de lo recaudado por la tasa de Seguridad al Plan de políticas de prevención de la seguridad a la Jurisdicción: Secretaría de prevención de políticas de seguridad.-</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224º</w:t>
      </w:r>
      <w:r w:rsidRPr="0099568C">
        <w:rPr>
          <w:rFonts w:ascii="Times New Roman" w:hAnsi="Times New Roman" w:cs="Times New Roman"/>
          <w:sz w:val="24"/>
          <w:szCs w:val="24"/>
        </w:rPr>
        <w:t>.- El  Departamento  Ejecutivo  Municipal  publicará  semestralmente  el  estado financiero  y  de  ejecución  de  los  Fondos  Municipales para  Bomberos  Voluntarios  y  Plan  de Seguridad Municipal debiendo informar lo efectivamente recaudado como así también la ejecución de los gastos.-</w:t>
      </w:r>
    </w:p>
    <w:p w:rsidR="00156E8F" w:rsidRPr="0099568C" w:rsidRDefault="00156E8F" w:rsidP="0099568C">
      <w:pPr>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CAPITULO XXII DISPOSICIONES ESPECIALES</w:t>
      </w:r>
    </w:p>
    <w:p w:rsidR="00156E8F" w:rsidRPr="0099568C" w:rsidRDefault="00156E8F" w:rsidP="0099568C">
      <w:pPr>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ARTÍCULO  225º</w:t>
      </w:r>
      <w:r w:rsidRPr="0099568C">
        <w:rPr>
          <w:rFonts w:ascii="Times New Roman" w:hAnsi="Times New Roman" w:cs="Times New Roman"/>
          <w:sz w:val="24"/>
          <w:szCs w:val="24"/>
        </w:rPr>
        <w:t>.- Cuando  estuvieren  pendientes  de  aprobación  Proyectos  de  Ordenanzas</w:t>
      </w:r>
      <w:r w:rsidR="00A76E78" w:rsidRPr="0099568C">
        <w:rPr>
          <w:rFonts w:ascii="Times New Roman" w:hAnsi="Times New Roman" w:cs="Times New Roman"/>
          <w:sz w:val="24"/>
          <w:szCs w:val="24"/>
        </w:rPr>
        <w:t xml:space="preserve"> </w:t>
      </w:r>
      <w:r w:rsidRPr="0099568C">
        <w:rPr>
          <w:rFonts w:ascii="Times New Roman" w:hAnsi="Times New Roman" w:cs="Times New Roman"/>
          <w:sz w:val="24"/>
          <w:szCs w:val="24"/>
        </w:rPr>
        <w:t>modificatorias  del  monto  de  las  tasas  para  el  nuevo ejercicio,  el  Departamento  Ejecutivo  podrá establecer  con  carácter  general  y  poner  al  cobro;  anticipos  a  cuenta  de  las  tasas,  cuyo  monto  no podrá exceder el total devengado por el mismo tributo en el período fiscal anterior.-</w:t>
      </w:r>
    </w:p>
    <w:p w:rsidR="00156E8F" w:rsidRPr="0099568C" w:rsidRDefault="00156E8F" w:rsidP="0099568C">
      <w:pPr>
        <w:spacing w:line="240" w:lineRule="auto"/>
        <w:jc w:val="both"/>
        <w:rPr>
          <w:rFonts w:ascii="Times New Roman" w:hAnsi="Times New Roman" w:cs="Times New Roman"/>
          <w:sz w:val="24"/>
          <w:szCs w:val="24"/>
        </w:rPr>
      </w:pPr>
      <w:r w:rsidRPr="00E719A8">
        <w:rPr>
          <w:rFonts w:ascii="Times New Roman" w:hAnsi="Times New Roman" w:cs="Times New Roman"/>
          <w:b/>
          <w:sz w:val="24"/>
          <w:szCs w:val="24"/>
          <w:u w:val="single"/>
        </w:rPr>
        <w:lastRenderedPageBreak/>
        <w:t>ARTÍCULO 226º.-</w:t>
      </w:r>
      <w:r w:rsidRPr="0099568C">
        <w:rPr>
          <w:rFonts w:ascii="Times New Roman" w:hAnsi="Times New Roman" w:cs="Times New Roman"/>
          <w:sz w:val="24"/>
          <w:szCs w:val="24"/>
        </w:rPr>
        <w:t xml:space="preserve"> Los importes que se establezcan en la Ordenanza Impositiva, podrán ser objeto de  periódica  actualización  en  los  Capítulos,  forma y  con  los  índices  que  determine  al  efecto  la misma Ordenanza.-</w:t>
      </w:r>
    </w:p>
    <w:p w:rsidR="00156E8F" w:rsidRDefault="00156E8F" w:rsidP="0099568C">
      <w:pPr>
        <w:spacing w:line="240" w:lineRule="auto"/>
        <w:jc w:val="both"/>
        <w:rPr>
          <w:rFonts w:ascii="Times New Roman" w:hAnsi="Times New Roman" w:cs="Times New Roman"/>
          <w:sz w:val="24"/>
          <w:szCs w:val="24"/>
        </w:rPr>
      </w:pPr>
      <w:r w:rsidRPr="00E719A8">
        <w:rPr>
          <w:rFonts w:ascii="Times New Roman" w:hAnsi="Times New Roman" w:cs="Times New Roman"/>
          <w:b/>
          <w:sz w:val="24"/>
          <w:szCs w:val="24"/>
          <w:u w:val="single"/>
        </w:rPr>
        <w:t>ARTÍCULO 227º.-</w:t>
      </w:r>
      <w:r w:rsidRPr="0099568C">
        <w:rPr>
          <w:rFonts w:ascii="Times New Roman" w:hAnsi="Times New Roman" w:cs="Times New Roman"/>
          <w:sz w:val="24"/>
          <w:szCs w:val="24"/>
        </w:rPr>
        <w:t xml:space="preserve"> El Departamento Ejecutivo por razones fundadas podrá modificar el calendario impositivo anual.-</w:t>
      </w:r>
    </w:p>
    <w:p w:rsidR="00E719A8" w:rsidRDefault="00E719A8" w:rsidP="0099568C">
      <w:pPr>
        <w:spacing w:line="240" w:lineRule="auto"/>
        <w:jc w:val="both"/>
        <w:rPr>
          <w:rFonts w:ascii="Times New Roman" w:hAnsi="Times New Roman" w:cs="Times New Roman"/>
          <w:sz w:val="24"/>
          <w:szCs w:val="24"/>
        </w:rPr>
      </w:pPr>
      <w:r w:rsidRPr="00E719A8">
        <w:rPr>
          <w:rFonts w:ascii="Times New Roman" w:hAnsi="Times New Roman" w:cs="Times New Roman"/>
          <w:b/>
          <w:sz w:val="24"/>
          <w:szCs w:val="24"/>
          <w:u w:val="single"/>
        </w:rPr>
        <w:t>ARTICULO 228°.-</w:t>
      </w:r>
      <w:r>
        <w:rPr>
          <w:rFonts w:ascii="Times New Roman" w:hAnsi="Times New Roman" w:cs="Times New Roman"/>
          <w:sz w:val="24"/>
          <w:szCs w:val="24"/>
        </w:rPr>
        <w:t xml:space="preserve"> Comuníquese al D.E., al Honorable Tribunal de Cuentas de la </w:t>
      </w:r>
      <w:proofErr w:type="spellStart"/>
      <w:r>
        <w:rPr>
          <w:rFonts w:ascii="Times New Roman" w:hAnsi="Times New Roman" w:cs="Times New Roman"/>
          <w:sz w:val="24"/>
          <w:szCs w:val="24"/>
        </w:rPr>
        <w:t>Pcia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Bs. As. Regístrese y archívese.-</w:t>
      </w:r>
    </w:p>
    <w:p w:rsidR="00E719A8" w:rsidRDefault="00E719A8" w:rsidP="0099568C">
      <w:pPr>
        <w:spacing w:line="240" w:lineRule="auto"/>
        <w:jc w:val="both"/>
        <w:rPr>
          <w:rFonts w:ascii="Times New Roman" w:hAnsi="Times New Roman" w:cs="Times New Roman"/>
          <w:sz w:val="24"/>
          <w:szCs w:val="24"/>
        </w:rPr>
      </w:pPr>
    </w:p>
    <w:p w:rsidR="00E719A8" w:rsidRDefault="00E719A8" w:rsidP="0099568C">
      <w:pPr>
        <w:spacing w:line="240" w:lineRule="auto"/>
        <w:jc w:val="both"/>
        <w:rPr>
          <w:rFonts w:ascii="Times New Roman" w:hAnsi="Times New Roman" w:cs="Times New Roman"/>
          <w:b/>
          <w:i/>
          <w:sz w:val="24"/>
          <w:szCs w:val="24"/>
        </w:rPr>
      </w:pPr>
      <w:r w:rsidRPr="00E719A8">
        <w:rPr>
          <w:rFonts w:ascii="Times New Roman" w:hAnsi="Times New Roman" w:cs="Times New Roman"/>
          <w:b/>
          <w:i/>
          <w:sz w:val="24"/>
          <w:szCs w:val="24"/>
        </w:rPr>
        <w:t xml:space="preserve">DADA EN LA SALA DE SESIONES DEL HONORABLE CONCEJO DELIBERANTE A LOS </w:t>
      </w:r>
      <w:r w:rsidR="005B1102">
        <w:rPr>
          <w:rFonts w:ascii="Times New Roman" w:hAnsi="Times New Roman" w:cs="Times New Roman"/>
          <w:b/>
          <w:i/>
          <w:sz w:val="24"/>
          <w:szCs w:val="24"/>
        </w:rPr>
        <w:t xml:space="preserve">VEINTICINCO </w:t>
      </w:r>
      <w:r w:rsidRPr="00E719A8">
        <w:rPr>
          <w:rFonts w:ascii="Times New Roman" w:hAnsi="Times New Roman" w:cs="Times New Roman"/>
          <w:b/>
          <w:i/>
          <w:sz w:val="24"/>
          <w:szCs w:val="24"/>
        </w:rPr>
        <w:t>DIAS DEL MES DE FEBRERO DE DOS MIL DIECISEIS.-</w:t>
      </w:r>
    </w:p>
    <w:p w:rsidR="005B1102" w:rsidRPr="005B1102" w:rsidRDefault="005B1102" w:rsidP="0099568C">
      <w:pPr>
        <w:spacing w:line="240" w:lineRule="auto"/>
        <w:jc w:val="both"/>
        <w:rPr>
          <w:rFonts w:ascii="Times New Roman" w:hAnsi="Times New Roman" w:cs="Times New Roman"/>
          <w:sz w:val="24"/>
          <w:szCs w:val="24"/>
          <w:u w:val="single"/>
        </w:rPr>
      </w:pPr>
      <w:r w:rsidRPr="005B1102">
        <w:rPr>
          <w:rFonts w:ascii="Times New Roman" w:hAnsi="Times New Roman" w:cs="Times New Roman"/>
          <w:sz w:val="24"/>
          <w:szCs w:val="24"/>
          <w:u w:val="single"/>
        </w:rPr>
        <w:t>Registrada bajo el n°</w:t>
      </w:r>
      <w:r>
        <w:rPr>
          <w:rFonts w:ascii="Times New Roman" w:hAnsi="Times New Roman" w:cs="Times New Roman"/>
          <w:sz w:val="24"/>
          <w:szCs w:val="24"/>
          <w:u w:val="single"/>
        </w:rPr>
        <w:t xml:space="preserve"> 2335/16.-</w:t>
      </w: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p>
    <w:p w:rsidR="00B97D60" w:rsidRPr="0099568C" w:rsidRDefault="00B97D60" w:rsidP="0099568C">
      <w:pPr>
        <w:pStyle w:val="Prrafodelista"/>
        <w:spacing w:line="240" w:lineRule="auto"/>
        <w:jc w:val="both"/>
        <w:rPr>
          <w:rFonts w:ascii="Times New Roman" w:hAnsi="Times New Roman" w:cs="Times New Roman"/>
          <w:sz w:val="24"/>
          <w:szCs w:val="24"/>
        </w:rPr>
      </w:pPr>
    </w:p>
    <w:p w:rsidR="00B97D60" w:rsidRPr="0099568C" w:rsidRDefault="00B97D60" w:rsidP="0099568C">
      <w:pPr>
        <w:pStyle w:val="Prrafodelista"/>
        <w:spacing w:line="240" w:lineRule="auto"/>
        <w:jc w:val="both"/>
        <w:rPr>
          <w:rFonts w:ascii="Times New Roman" w:hAnsi="Times New Roman" w:cs="Times New Roman"/>
          <w:sz w:val="24"/>
          <w:szCs w:val="24"/>
        </w:rPr>
      </w:pPr>
    </w:p>
    <w:p w:rsidR="00156E8F" w:rsidRPr="0099568C" w:rsidRDefault="00155F25" w:rsidP="0099568C">
      <w:pPr>
        <w:pStyle w:val="Prrafodelista"/>
        <w:spacing w:line="240" w:lineRule="auto"/>
        <w:jc w:val="center"/>
        <w:rPr>
          <w:rFonts w:ascii="Times New Roman" w:hAnsi="Times New Roman" w:cs="Times New Roman"/>
          <w:b/>
          <w:sz w:val="24"/>
          <w:szCs w:val="24"/>
          <w:u w:val="single"/>
        </w:rPr>
      </w:pPr>
      <w:bookmarkStart w:id="0" w:name="_GoBack"/>
      <w:bookmarkEnd w:id="0"/>
      <w:r w:rsidRPr="0099568C">
        <w:rPr>
          <w:rFonts w:ascii="Times New Roman" w:hAnsi="Times New Roman" w:cs="Times New Roman"/>
          <w:b/>
          <w:sz w:val="24"/>
          <w:szCs w:val="24"/>
          <w:u w:val="single"/>
        </w:rPr>
        <w:t>ANEXO I –</w:t>
      </w:r>
    </w:p>
    <w:p w:rsidR="00155F25" w:rsidRPr="0099568C" w:rsidRDefault="00155F25" w:rsidP="0099568C">
      <w:pPr>
        <w:pStyle w:val="Prrafodelista"/>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ZONIFICACIÓN FISCAL</w:t>
      </w:r>
    </w:p>
    <w:p w:rsidR="00155F25" w:rsidRPr="0099568C" w:rsidRDefault="00155F25" w:rsidP="0099568C">
      <w:pPr>
        <w:pStyle w:val="Prrafodelista"/>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DEL PARTIDO DE GENERAL JUAN MADARIAGA</w:t>
      </w:r>
    </w:p>
    <w:p w:rsidR="00B97D60" w:rsidRPr="0099568C" w:rsidRDefault="00B97D60" w:rsidP="0099568C">
      <w:pPr>
        <w:pStyle w:val="Prrafodelista"/>
        <w:spacing w:line="240" w:lineRule="auto"/>
        <w:jc w:val="center"/>
        <w:rPr>
          <w:rFonts w:ascii="Times New Roman" w:hAnsi="Times New Roman" w:cs="Times New Roman"/>
          <w:b/>
          <w:sz w:val="24"/>
          <w:szCs w:val="24"/>
          <w:u w:val="single"/>
        </w:rPr>
      </w:pPr>
    </w:p>
    <w:p w:rsidR="00155F25" w:rsidRPr="0099568C" w:rsidRDefault="00155F25" w:rsidP="0099568C">
      <w:pPr>
        <w:pStyle w:val="Prrafodelista"/>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ZONIFICACION FISCAL DE LA TASA MUNICIPAL DE SERVICIOS GENERALES:</w:t>
      </w:r>
    </w:p>
    <w:p w:rsidR="00155F25" w:rsidRPr="0099568C" w:rsidRDefault="00B97D60"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Para la</w:t>
      </w:r>
      <w:r w:rsidR="00155F25" w:rsidRPr="0099568C">
        <w:rPr>
          <w:rFonts w:ascii="Times New Roman" w:hAnsi="Times New Roman" w:cs="Times New Roman"/>
          <w:sz w:val="24"/>
          <w:szCs w:val="24"/>
        </w:rPr>
        <w:t xml:space="preserve"> Tasa por Servicios Generales, el partido de General Juan Madariaga se dividirá en las siguientes cuatro zonas a saber:</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ZONA  1</w:t>
      </w:r>
      <w:r w:rsidRPr="0099568C">
        <w:rPr>
          <w:rFonts w:ascii="Times New Roman" w:hAnsi="Times New Roman" w:cs="Times New Roman"/>
          <w:sz w:val="24"/>
          <w:szCs w:val="24"/>
        </w:rPr>
        <w:t>:  Esta  zona  se  halla  comprendida  dentro  de  la  envolvente  compuesta  por  las  siguientes calles y terrenos perimetrales:</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Los  terrenos  frentistas  al  Norte  del  eje  de  la  Calle  25  de  Mayo  desde  la  calle  Rivadavia  hasta  la Avda. Buenos Aires; los terrenos frentistas en ambas manos a la Avda. Buenos Aires desde la calle</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25 de Mayo hasta su intersección con la Avda. Catamarca; los terrenos frentistas en ambas manos a la   Avda.  Catamarca,  desde  la  intersección  con  la  Avda.  Buenos  Aires  hasta  la   proyección  de  la calle  Fray  J.  de  Oro;   los  terrenos  frentistas  al  sur  del  eje  de  la  Fray  J.  </w:t>
      </w:r>
      <w:proofErr w:type="gramStart"/>
      <w:r w:rsidRPr="0099568C">
        <w:rPr>
          <w:rFonts w:ascii="Times New Roman" w:hAnsi="Times New Roman" w:cs="Times New Roman"/>
          <w:sz w:val="24"/>
          <w:szCs w:val="24"/>
        </w:rPr>
        <w:t>de</w:t>
      </w:r>
      <w:proofErr w:type="gramEnd"/>
      <w:r w:rsidRPr="0099568C">
        <w:rPr>
          <w:rFonts w:ascii="Times New Roman" w:hAnsi="Times New Roman" w:cs="Times New Roman"/>
          <w:sz w:val="24"/>
          <w:szCs w:val="24"/>
        </w:rPr>
        <w:t xml:space="preserve">  Oro  desde  la  Avda.</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Catamarca hasta la Avda. Buenos Aires; los terrenos frentistas al Este del eje de la Avda. Buenos</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Aires, entre la calle Fray L. de Oro hasta la calle Zubiaurre; los terrenos frentistas al Sur del eje de la calle Zubiaurre, entre la Avda. Buenos Aires y la calle Saavedra; los terrenos frentistas al Oeste de  la  calle  Saavedra,  entre  la  calle  Zubiaurre  y  Avda.  Tuyú;  los  terrenos  frentistas  al  Norte  de  la</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Avda.  Tuyú,  entre  la  Avda.  Buenos  Aires  y  la  calle Saavedra;  los  terrenos  en  ambas  manos  de  la Avda. Tuyú, entre la calle Saavedra y la calle Rivadavia y los terrenos frentistas en ambas manos a</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la  calle  </w:t>
      </w:r>
      <w:r w:rsidRPr="0099568C">
        <w:rPr>
          <w:rFonts w:ascii="Times New Roman" w:hAnsi="Times New Roman" w:cs="Times New Roman"/>
          <w:sz w:val="24"/>
          <w:szCs w:val="24"/>
        </w:rPr>
        <w:lastRenderedPageBreak/>
        <w:t>Rivadavia,  entre  Avda.  Tuyú  y  calle 25  de Mayo.  (La  documentación  gráfica  completa  la identificación de la zona).</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u w:val="single"/>
        </w:rPr>
        <w:t>ZONA  2</w:t>
      </w:r>
      <w:r w:rsidRPr="0099568C">
        <w:rPr>
          <w:rFonts w:ascii="Times New Roman" w:hAnsi="Times New Roman" w:cs="Times New Roman"/>
          <w:sz w:val="24"/>
          <w:szCs w:val="24"/>
        </w:rPr>
        <w:t>:  Esta  zona  se  halla  comprendida  dentro  de  la  envolvente  compuesta  por  las  siguientes calles y terrenos perimetrales:</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SUR</w:t>
      </w:r>
      <w:r w:rsidRPr="0099568C">
        <w:rPr>
          <w:rFonts w:ascii="Times New Roman" w:hAnsi="Times New Roman" w:cs="Times New Roman"/>
          <w:sz w:val="24"/>
          <w:szCs w:val="24"/>
        </w:rPr>
        <w:t xml:space="preserve">:  Compuesta  por  los  terrenos  frentistas  al  Norte  del  eje  de  la  calle Intendente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 xml:space="preserve">,  entre  la  calle  Rivadavia  y  la  Avda.  Buenos  Aires;  los  terrenos  frentistas  en ambas  manos  a  la  Avda.  Buenos  Aires  desde  la  calle Intendente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/Pellegrini  hasta  su</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intersección con la calle 25 de Mayo; los terrenos frentistas al Sur del eje de la Calle 25 de Mayo</w:t>
      </w:r>
      <w:r w:rsidR="00B97D6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desde la Avda.  Buenos Aires hasta la calle Rivadavia; los terrenos frentistas en ambas manos a la calle Rivadavia, entre calle 25 de Mayo y calle Intendente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NORTE</w:t>
      </w:r>
      <w:r w:rsidRPr="0099568C">
        <w:rPr>
          <w:rFonts w:ascii="Times New Roman" w:hAnsi="Times New Roman" w:cs="Times New Roman"/>
          <w:sz w:val="24"/>
          <w:szCs w:val="24"/>
        </w:rPr>
        <w:t>: Compuesta por los terrenos subsiguientes a los lotes frentistas Norte del eje de la Avda. Tuyú, entre la calle Rivadavia y la Avda. Buenos Aires; los terrenos frentistas al</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sur del eje de la Avda. Tuyú entre la Avda. Buenos Aires y la calle Saavedra; los terrenos frentistas al Este del eje de la calle Saavedra entre la Avda. Tuyú y la calle Zubiaurre; los terrenos frentistas al norte del eje de la calle Zubiaurre, entre las calles Saavedra y la Avda. Buenos Aires; los terrenos</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frentistas al Oeste del eje de la Avda. Buenos Aires, desde la calle Zubiaurre hasta la calle Oro; los</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terrenos  frentistas  al  Norte  del  eje  de  la  calle  Oro,  entre  la  Avda.  Buenos  Aires  y  la  Avda. Catamarca,  los  terrenos  frentistas  al  Oeste  del  eje de  la calle  Catamarca,  entre  la  calle  Fray  L.  </w:t>
      </w:r>
      <w:proofErr w:type="gramStart"/>
      <w:r w:rsidRPr="0099568C">
        <w:rPr>
          <w:rFonts w:ascii="Times New Roman" w:hAnsi="Times New Roman" w:cs="Times New Roman"/>
          <w:sz w:val="24"/>
          <w:szCs w:val="24"/>
        </w:rPr>
        <w:t>de</w:t>
      </w:r>
      <w:proofErr w:type="gramEnd"/>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Oro y la calle Colón; los terrenos frentistas al Sur del eje de la calle Colón, entre Avda. Catamarca y Avda.  Buenos  Aires;  los  terrenos  frentistas  al  Oeste  del  eje  de  la  Avda. Buenos  Aires, entre  calle Colón  y  el  eje  de  la  proyección  este  de  calle  Santos  Vega;  los  terrenos  frentistas  al  sur  de  la</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proyección  este  de  la  calle  Santos  Vega,  entre  la  Av.  Buenos  Aires  y  la  calle  Lynch;  los  terrenos</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frentistas al oeste de la calle Lynch y su proyección norte, desde calle Santos Vega hasta el camino Nº  8;  los  terrenos frentistas al  Sur  del  Camino  Nº 8,  desde  la  proyección norte  de  la calle  Lynch, hasta la Ruta provincial Nº 62; los terrenos frentistas al Oeste a la Ruta provincial Nº 62, desde el</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Camino Nº 8 hasta el límite Sur de la parcela catastrada como </w:t>
      </w:r>
      <w:proofErr w:type="spellStart"/>
      <w:r w:rsidRPr="0099568C">
        <w:rPr>
          <w:rFonts w:ascii="Times New Roman" w:hAnsi="Times New Roman" w:cs="Times New Roman"/>
          <w:sz w:val="24"/>
          <w:szCs w:val="24"/>
        </w:rPr>
        <w:t>Circ</w:t>
      </w:r>
      <w:proofErr w:type="spellEnd"/>
      <w:r w:rsidRPr="0099568C">
        <w:rPr>
          <w:rFonts w:ascii="Times New Roman" w:hAnsi="Times New Roman" w:cs="Times New Roman"/>
          <w:sz w:val="24"/>
          <w:szCs w:val="24"/>
        </w:rPr>
        <w:t>.: II; Secc.: A; Quinta 73; Parcela</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28a;  los terrenos  limítrofes  al  Sur  con  la  parcela catastrada </w:t>
      </w:r>
      <w:proofErr w:type="spellStart"/>
      <w:r w:rsidRPr="0099568C">
        <w:rPr>
          <w:rFonts w:ascii="Times New Roman" w:hAnsi="Times New Roman" w:cs="Times New Roman"/>
          <w:sz w:val="24"/>
          <w:szCs w:val="24"/>
        </w:rPr>
        <w:t>Circ</w:t>
      </w:r>
      <w:proofErr w:type="spellEnd"/>
      <w:r w:rsidRPr="0099568C">
        <w:rPr>
          <w:rFonts w:ascii="Times New Roman" w:hAnsi="Times New Roman" w:cs="Times New Roman"/>
          <w:sz w:val="24"/>
          <w:szCs w:val="24"/>
        </w:rPr>
        <w:t xml:space="preserve">.:  II;  Secc.:  A;  Quinta  73;  Parcela 28ª y las vías del FFCC, desde el límite Sur de la parcela catastrada como </w:t>
      </w:r>
      <w:proofErr w:type="spellStart"/>
      <w:r w:rsidRPr="0099568C">
        <w:rPr>
          <w:rFonts w:ascii="Times New Roman" w:hAnsi="Times New Roman" w:cs="Times New Roman"/>
          <w:sz w:val="24"/>
          <w:szCs w:val="24"/>
        </w:rPr>
        <w:t>Circ</w:t>
      </w:r>
      <w:proofErr w:type="spellEnd"/>
      <w:r w:rsidRPr="0099568C">
        <w:rPr>
          <w:rFonts w:ascii="Times New Roman" w:hAnsi="Times New Roman" w:cs="Times New Roman"/>
          <w:sz w:val="24"/>
          <w:szCs w:val="24"/>
        </w:rPr>
        <w:t>.: II; Secc.: A; Quinta</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73; Parcela 28a hasta la Avda. Tuyu, con exclusión de los lotes ya nominados en Zona 1.</w:t>
      </w:r>
    </w:p>
    <w:p w:rsidR="004B413A"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ESTE</w:t>
      </w:r>
      <w:r w:rsidRPr="0099568C">
        <w:rPr>
          <w:rFonts w:ascii="Times New Roman" w:hAnsi="Times New Roman" w:cs="Times New Roman"/>
          <w:sz w:val="24"/>
          <w:szCs w:val="24"/>
        </w:rPr>
        <w:t>: Compuesta por los terrenos frentistas a ambas manos Norte y Sur del</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eje de la calle 25, entre la Ruta provincial Nº 56 y la Avda. Buenos Aires; con exclusión de los lotes ya nominados en Zona 1 y 3. (La documentación gráfica completa la identificación </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ZONA 3</w:t>
      </w:r>
      <w:r w:rsidRPr="0099568C">
        <w:rPr>
          <w:rFonts w:ascii="Times New Roman" w:hAnsi="Times New Roman" w:cs="Times New Roman"/>
          <w:sz w:val="24"/>
          <w:szCs w:val="24"/>
        </w:rPr>
        <w:t>: Esta zona comprende todas las parcelas urbanas no contempladas en las Zonas Fiscales 1 y  2  antes  enunciadas,  como  así  también  todos  los  barrios  denominados  Los  Pinos,  Kennedy,</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Belgrano,  Quintanilla,  San  Martín  A  y  B  y  todas  las áreas  complementarias  o  rurales  que  reciban algún  servicio  público  como  ser   alumbrado  y/o  conservación  de  la  vía  pública  y/o  limpieza  y/o</w:t>
      </w:r>
      <w:r w:rsidR="00A94F50" w:rsidRPr="0099568C">
        <w:rPr>
          <w:rFonts w:ascii="Times New Roman" w:hAnsi="Times New Roman" w:cs="Times New Roman"/>
          <w:sz w:val="24"/>
          <w:szCs w:val="24"/>
        </w:rPr>
        <w:t xml:space="preserve"> </w:t>
      </w:r>
      <w:r w:rsidRPr="0099568C">
        <w:rPr>
          <w:rFonts w:ascii="Times New Roman" w:hAnsi="Times New Roman" w:cs="Times New Roman"/>
          <w:sz w:val="24"/>
          <w:szCs w:val="24"/>
        </w:rPr>
        <w:t>recolección de residuos domiciliarios u otros servicios de igual contenido, con exclusión de los lotes que ya se hallen contemplados en Zona 1 o Zona 2 antes establecidas. (La documentación gráfica</w:t>
      </w:r>
    </w:p>
    <w:p w:rsidR="00155F25" w:rsidRPr="0099568C" w:rsidRDefault="00155F25" w:rsidP="0099568C">
      <w:pPr>
        <w:pStyle w:val="Prrafodelista"/>
        <w:spacing w:line="240" w:lineRule="auto"/>
        <w:jc w:val="both"/>
        <w:rPr>
          <w:rFonts w:ascii="Times New Roman" w:hAnsi="Times New Roman" w:cs="Times New Roman"/>
          <w:sz w:val="24"/>
          <w:szCs w:val="24"/>
        </w:rPr>
      </w:pPr>
      <w:proofErr w:type="gramStart"/>
      <w:r w:rsidRPr="0099568C">
        <w:rPr>
          <w:rFonts w:ascii="Times New Roman" w:hAnsi="Times New Roman" w:cs="Times New Roman"/>
          <w:sz w:val="24"/>
          <w:szCs w:val="24"/>
        </w:rPr>
        <w:t>completa</w:t>
      </w:r>
      <w:proofErr w:type="gramEnd"/>
      <w:r w:rsidRPr="0099568C">
        <w:rPr>
          <w:rFonts w:ascii="Times New Roman" w:hAnsi="Times New Roman" w:cs="Times New Roman"/>
          <w:sz w:val="24"/>
          <w:szCs w:val="24"/>
        </w:rPr>
        <w:t xml:space="preserve"> la identif</w:t>
      </w:r>
      <w:r w:rsidR="008D2247" w:rsidRPr="0099568C">
        <w:rPr>
          <w:rFonts w:ascii="Times New Roman" w:hAnsi="Times New Roman" w:cs="Times New Roman"/>
          <w:sz w:val="24"/>
          <w:szCs w:val="24"/>
        </w:rPr>
        <w:t>icación de la zona).</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OESTE</w:t>
      </w:r>
      <w:r w:rsidRPr="0099568C">
        <w:rPr>
          <w:rFonts w:ascii="Times New Roman" w:hAnsi="Times New Roman" w:cs="Times New Roman"/>
          <w:sz w:val="24"/>
          <w:szCs w:val="24"/>
        </w:rPr>
        <w:t xml:space="preserve">: Compuesta por todos los terrenos frentistas al Este de la calle El Líbano/ Interferías, entre la calle continuación I.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 xml:space="preserve"> al Oeste y calle Yugoslavia; los terrenos frentistas al Sur de la calle  Yugoslavia  entre  El  Líbano/Interferías  hasta calle  </w:t>
      </w:r>
      <w:r w:rsidRPr="0099568C">
        <w:rPr>
          <w:rFonts w:ascii="Times New Roman" w:hAnsi="Times New Roman" w:cs="Times New Roman"/>
          <w:sz w:val="24"/>
          <w:szCs w:val="24"/>
        </w:rPr>
        <w:lastRenderedPageBreak/>
        <w:t>Japón;  los  terrenos  frentistas  al  Sur  de  la calle Japón, entre calle Yugoslavia y las vías del FFCC, los terrenos frentistas al Oeste de las vías</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del FFCC, entre Japón y Brasil; los terrenos frentistas al norte de la calle Brasil, entre el FFCC y la</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calle </w:t>
      </w:r>
      <w:proofErr w:type="spellStart"/>
      <w:r w:rsidRPr="0099568C">
        <w:rPr>
          <w:rFonts w:ascii="Times New Roman" w:hAnsi="Times New Roman" w:cs="Times New Roman"/>
          <w:sz w:val="24"/>
          <w:szCs w:val="24"/>
        </w:rPr>
        <w:t>Alem</w:t>
      </w:r>
      <w:proofErr w:type="spellEnd"/>
      <w:r w:rsidRPr="0099568C">
        <w:rPr>
          <w:rFonts w:ascii="Times New Roman" w:hAnsi="Times New Roman" w:cs="Times New Roman"/>
          <w:sz w:val="24"/>
          <w:szCs w:val="24"/>
        </w:rPr>
        <w:t xml:space="preserve">; los terrenos frentistas al Oeste de la calle </w:t>
      </w:r>
      <w:proofErr w:type="spellStart"/>
      <w:r w:rsidRPr="0099568C">
        <w:rPr>
          <w:rFonts w:ascii="Times New Roman" w:hAnsi="Times New Roman" w:cs="Times New Roman"/>
          <w:sz w:val="24"/>
          <w:szCs w:val="24"/>
        </w:rPr>
        <w:t>Alem</w:t>
      </w:r>
      <w:proofErr w:type="spellEnd"/>
      <w:r w:rsidRPr="0099568C">
        <w:rPr>
          <w:rFonts w:ascii="Times New Roman" w:hAnsi="Times New Roman" w:cs="Times New Roman"/>
          <w:sz w:val="24"/>
          <w:szCs w:val="24"/>
        </w:rPr>
        <w:t xml:space="preserve">, entre Brasil y Venezuela; los terrenos frentistas al Sur de la calle Venezuela, entre calle </w:t>
      </w:r>
      <w:proofErr w:type="spellStart"/>
      <w:r w:rsidRPr="0099568C">
        <w:rPr>
          <w:rFonts w:ascii="Times New Roman" w:hAnsi="Times New Roman" w:cs="Times New Roman"/>
          <w:sz w:val="24"/>
          <w:szCs w:val="24"/>
        </w:rPr>
        <w:t>Alem</w:t>
      </w:r>
      <w:proofErr w:type="spellEnd"/>
      <w:r w:rsidRPr="0099568C">
        <w:rPr>
          <w:rFonts w:ascii="Times New Roman" w:hAnsi="Times New Roman" w:cs="Times New Roman"/>
          <w:sz w:val="24"/>
          <w:szCs w:val="24"/>
        </w:rPr>
        <w:t xml:space="preserve"> y calle 20 de Junio; los terrenos frentistas al Oeste de al calle 20 de Junio, entre la calle Venezuela y continuación calle I.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 xml:space="preserve"> al Oeste.</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SUR Y ESTE</w:t>
      </w:r>
      <w:r w:rsidRPr="0099568C">
        <w:rPr>
          <w:rFonts w:ascii="Times New Roman" w:hAnsi="Times New Roman" w:cs="Times New Roman"/>
          <w:sz w:val="24"/>
          <w:szCs w:val="24"/>
        </w:rPr>
        <w:t>: Compuesta por los terrenos subsiguientes a los lotes frentistas lado Este de la</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Avda.  Buenos  Aires  y  Catamarca,  entre  las  calles  I.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/Pellegrini   y  calle  49;  los  terrenos frentistas al Sur de la calle 49, entre la Avda. Catamarca t la Ruta provincial</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Nº 56; los terrenos frentistas al este de la Ruta provincial Nº 56, entre la proyección de la calle 49 y</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la calle 3 bis de San Martín B; las parcelas frentistas al Sur de la calle 3 bis, entre el último limite nominado y la calle 26; los terrenos frentistas la calle 26, entre la calle 3 bis y la calle 3; los terrenos frentistas  al  norte  de  la  Ruta  provincial  Nº  74,  desde  la  intersección  de  las  calle  3  y  26  hasta  la</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proyección  de  la  última calle este  perpendicular  a la  Ruta  Nº  74  del  Barrio  Kennedy;  los  terrenos</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ubicados al Sur de la Ruta provincial Nº 74, entre la última calle este perpendicular a la Ruta Nº 74 del Barrio Kennedy y la calle 26; los terrenos ubicados al Oeste de la calle 26, entre el último limite mencionado y la intersección de la Ruta Nº 74 con la prolongación de la calle Presidente </w:t>
      </w:r>
      <w:proofErr w:type="spellStart"/>
      <w:r w:rsidRPr="0099568C">
        <w:rPr>
          <w:rFonts w:ascii="Times New Roman" w:hAnsi="Times New Roman" w:cs="Times New Roman"/>
          <w:sz w:val="24"/>
          <w:szCs w:val="24"/>
        </w:rPr>
        <w:t>Illia</w:t>
      </w:r>
      <w:proofErr w:type="spellEnd"/>
      <w:r w:rsidRPr="0099568C">
        <w:rPr>
          <w:rFonts w:ascii="Times New Roman" w:hAnsi="Times New Roman" w:cs="Times New Roman"/>
          <w:sz w:val="24"/>
          <w:szCs w:val="24"/>
        </w:rPr>
        <w:t>; los</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terrenos ubicados al Sudoeste de la proyección de la calle Presidente </w:t>
      </w:r>
      <w:proofErr w:type="spellStart"/>
      <w:r w:rsidRPr="0099568C">
        <w:rPr>
          <w:rFonts w:ascii="Times New Roman" w:hAnsi="Times New Roman" w:cs="Times New Roman"/>
          <w:sz w:val="24"/>
          <w:szCs w:val="24"/>
        </w:rPr>
        <w:t>Illia</w:t>
      </w:r>
      <w:proofErr w:type="spellEnd"/>
      <w:r w:rsidRPr="0099568C">
        <w:rPr>
          <w:rFonts w:ascii="Times New Roman" w:hAnsi="Times New Roman" w:cs="Times New Roman"/>
          <w:sz w:val="24"/>
          <w:szCs w:val="24"/>
        </w:rPr>
        <w:t>, entre la intelección con la</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Ruta  Nº  74  y  la  calle  Rivadavia;  los terrenos  ubicados al este  de la calle Rivadavia,  entre  la  calle Presidente  </w:t>
      </w:r>
      <w:proofErr w:type="spellStart"/>
      <w:r w:rsidRPr="0099568C">
        <w:rPr>
          <w:rFonts w:ascii="Times New Roman" w:hAnsi="Times New Roman" w:cs="Times New Roman"/>
          <w:sz w:val="24"/>
          <w:szCs w:val="24"/>
        </w:rPr>
        <w:t>Illia</w:t>
      </w:r>
      <w:proofErr w:type="spellEnd"/>
      <w:r w:rsidRPr="0099568C">
        <w:rPr>
          <w:rFonts w:ascii="Times New Roman" w:hAnsi="Times New Roman" w:cs="Times New Roman"/>
          <w:sz w:val="24"/>
          <w:szCs w:val="24"/>
        </w:rPr>
        <w:t xml:space="preserve">  e  Intendente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 xml:space="preserve">  y  los  terrenos  ubicados  al  Sur  de  calle  Intendente  </w:t>
      </w:r>
      <w:proofErr w:type="spellStart"/>
      <w:r w:rsidRPr="0099568C">
        <w:rPr>
          <w:rFonts w:ascii="Times New Roman" w:hAnsi="Times New Roman" w:cs="Times New Roman"/>
          <w:sz w:val="24"/>
          <w:szCs w:val="24"/>
        </w:rPr>
        <w:t>Rimondi</w:t>
      </w:r>
      <w:proofErr w:type="spellEnd"/>
      <w:r w:rsidRPr="0099568C">
        <w:rPr>
          <w:rFonts w:ascii="Times New Roman" w:hAnsi="Times New Roman" w:cs="Times New Roman"/>
          <w:sz w:val="24"/>
          <w:szCs w:val="24"/>
        </w:rPr>
        <w:t>, entre calle Rivadavia y Pellegrini, con exclusión de los lotes ya nominados en Zona 1 y 2.-</w:t>
      </w: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AL NORTE</w:t>
      </w:r>
      <w:r w:rsidRPr="0099568C">
        <w:rPr>
          <w:rFonts w:ascii="Times New Roman" w:hAnsi="Times New Roman" w:cs="Times New Roman"/>
          <w:sz w:val="24"/>
          <w:szCs w:val="24"/>
        </w:rPr>
        <w:t>: Compuesta por los terrenos frentistas del lado Norte de la proyección Este de la calle</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 xml:space="preserve">Santos Vega, entre la Avda. Buenos Aires y Lynch; los terrenos frentistas al Este de la calle Lynch, entre la calle Santos </w:t>
      </w:r>
      <w:r w:rsidR="004B413A" w:rsidRPr="0099568C">
        <w:rPr>
          <w:rFonts w:ascii="Times New Roman" w:hAnsi="Times New Roman" w:cs="Times New Roman"/>
          <w:sz w:val="24"/>
          <w:szCs w:val="24"/>
        </w:rPr>
        <w:t xml:space="preserve">Vega y la proyección Este del </w:t>
      </w:r>
      <w:proofErr w:type="spellStart"/>
      <w:r w:rsidR="004B413A" w:rsidRPr="0099568C">
        <w:rPr>
          <w:rFonts w:ascii="Times New Roman" w:hAnsi="Times New Roman" w:cs="Times New Roman"/>
          <w:sz w:val="24"/>
          <w:szCs w:val="24"/>
        </w:rPr>
        <w:t>lì</w:t>
      </w:r>
      <w:r w:rsidRPr="0099568C">
        <w:rPr>
          <w:rFonts w:ascii="Times New Roman" w:hAnsi="Times New Roman" w:cs="Times New Roman"/>
          <w:sz w:val="24"/>
          <w:szCs w:val="24"/>
        </w:rPr>
        <w:t>mite</w:t>
      </w:r>
      <w:proofErr w:type="spellEnd"/>
      <w:r w:rsidRPr="0099568C">
        <w:rPr>
          <w:rFonts w:ascii="Times New Roman" w:hAnsi="Times New Roman" w:cs="Times New Roman"/>
          <w:sz w:val="24"/>
          <w:szCs w:val="24"/>
        </w:rPr>
        <w:t xml:space="preserve"> Sur de la parcela El Modelo;  los terrenos</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frentistas al sur de la proyección Este del limite Sur de la parcela El Modelo, desde la calle Lynch hasta  la  Avda.  Buenos  Aires  y  los  lotes  frentistas al  oeste  de  la  Avda.  Buenos  Aires  ent</w:t>
      </w:r>
      <w:r w:rsidR="004B413A" w:rsidRPr="0099568C">
        <w:rPr>
          <w:rFonts w:ascii="Times New Roman" w:hAnsi="Times New Roman" w:cs="Times New Roman"/>
          <w:sz w:val="24"/>
          <w:szCs w:val="24"/>
        </w:rPr>
        <w:t xml:space="preserve">re  la proyección  Este  del  </w:t>
      </w:r>
      <w:proofErr w:type="spellStart"/>
      <w:r w:rsidR="004B413A" w:rsidRPr="0099568C">
        <w:rPr>
          <w:rFonts w:ascii="Times New Roman" w:hAnsi="Times New Roman" w:cs="Times New Roman"/>
          <w:sz w:val="24"/>
          <w:szCs w:val="24"/>
        </w:rPr>
        <w:t>lì</w:t>
      </w:r>
      <w:r w:rsidRPr="0099568C">
        <w:rPr>
          <w:rFonts w:ascii="Times New Roman" w:hAnsi="Times New Roman" w:cs="Times New Roman"/>
          <w:sz w:val="24"/>
          <w:szCs w:val="24"/>
        </w:rPr>
        <w:t>mite</w:t>
      </w:r>
      <w:proofErr w:type="spellEnd"/>
      <w:r w:rsidRPr="0099568C">
        <w:rPr>
          <w:rFonts w:ascii="Times New Roman" w:hAnsi="Times New Roman" w:cs="Times New Roman"/>
          <w:sz w:val="24"/>
          <w:szCs w:val="24"/>
        </w:rPr>
        <w:t xml:space="preserve">  Sur  de  la  parcela  El  Modelo  y  la  proyección  Este  de  la  calle  Santos</w:t>
      </w:r>
    </w:p>
    <w:p w:rsidR="004B413A"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Vega.-</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ZONA 4:</w:t>
      </w:r>
      <w:r w:rsidRPr="0099568C">
        <w:rPr>
          <w:rFonts w:ascii="Times New Roman" w:hAnsi="Times New Roman" w:cs="Times New Roman"/>
          <w:sz w:val="24"/>
          <w:szCs w:val="24"/>
        </w:rPr>
        <w:t xml:space="preserve"> Esta zona comprende todas las parcelas o fracciones de estas que se ubiquen  hasta 350</w:t>
      </w:r>
      <w:r w:rsidR="004B413A" w:rsidRPr="0099568C">
        <w:rPr>
          <w:rFonts w:ascii="Times New Roman" w:hAnsi="Times New Roman" w:cs="Times New Roman"/>
          <w:sz w:val="24"/>
          <w:szCs w:val="24"/>
        </w:rPr>
        <w:t xml:space="preserve"> </w:t>
      </w:r>
      <w:proofErr w:type="spellStart"/>
      <w:r w:rsidRPr="0099568C">
        <w:rPr>
          <w:rFonts w:ascii="Times New Roman" w:hAnsi="Times New Roman" w:cs="Times New Roman"/>
          <w:sz w:val="24"/>
          <w:szCs w:val="24"/>
        </w:rPr>
        <w:t>mts</w:t>
      </w:r>
      <w:proofErr w:type="spellEnd"/>
      <w:r w:rsidRPr="0099568C">
        <w:rPr>
          <w:rFonts w:ascii="Times New Roman" w:hAnsi="Times New Roman" w:cs="Times New Roman"/>
          <w:sz w:val="24"/>
          <w:szCs w:val="24"/>
        </w:rPr>
        <w:t>.  Del  eje  de  una  ruta  pavimentada  en  ambos  lados o  de  un  lado  según  la  jurisdicción  de  este partido de Gral. J. Madariaga, con superficies parcelarias iguales o menores de 50.000 m²  (5Has),</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calificadas  por  el  índice  8  ó  9  por  la  Agencia  Recaudadora  de  la  Provincia  de  Buenos  Aires,  con exclusión de las ya nominadas en las zonas 1, 2 y 3.-</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A  los  fines  de  la  Tasa  por  Servicios  Generales,  se subdividirá  la  presente  zona  en  dos  zonas  que</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coinciden  con  las  denominadas  CR1  y  CR2  determinadas  para  habilitaciones  de  comercios  e industrias (La documentación gráfica completa la identificación de la zona).-</w:t>
      </w:r>
    </w:p>
    <w:p w:rsidR="00155F25" w:rsidRPr="0099568C" w:rsidRDefault="00155F25" w:rsidP="0099568C">
      <w:pPr>
        <w:pStyle w:val="Prrafodelista"/>
        <w:spacing w:line="240" w:lineRule="auto"/>
        <w:jc w:val="both"/>
        <w:rPr>
          <w:rFonts w:ascii="Times New Roman" w:hAnsi="Times New Roman" w:cs="Times New Roman"/>
          <w:sz w:val="24"/>
          <w:szCs w:val="24"/>
        </w:rPr>
      </w:pP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ORDEN  DE  PRELACIÓN</w:t>
      </w:r>
      <w:r w:rsidRPr="0099568C">
        <w:rPr>
          <w:rFonts w:ascii="Times New Roman" w:hAnsi="Times New Roman" w:cs="Times New Roman"/>
          <w:sz w:val="24"/>
          <w:szCs w:val="24"/>
        </w:rPr>
        <w:t>:  para  la  determinación  de  cada  zona  o  parcela,   tiene  prioridad  en primer lugar, la documentación gráfica y posteriormente la parte escrita precedentemente.</w:t>
      </w:r>
    </w:p>
    <w:p w:rsidR="004B413A" w:rsidRPr="0099568C" w:rsidRDefault="004B413A" w:rsidP="0099568C">
      <w:pPr>
        <w:pStyle w:val="Prrafodelista"/>
        <w:spacing w:line="240" w:lineRule="auto"/>
        <w:jc w:val="both"/>
        <w:rPr>
          <w:rFonts w:ascii="Times New Roman" w:hAnsi="Times New Roman" w:cs="Times New Roman"/>
          <w:sz w:val="24"/>
          <w:szCs w:val="24"/>
        </w:rPr>
      </w:pPr>
    </w:p>
    <w:p w:rsidR="00AC3C27" w:rsidRPr="0099568C" w:rsidRDefault="00AC3C27" w:rsidP="0099568C">
      <w:pPr>
        <w:pStyle w:val="Prrafodelista"/>
        <w:spacing w:line="240" w:lineRule="auto"/>
        <w:jc w:val="center"/>
        <w:rPr>
          <w:rFonts w:ascii="Times New Roman" w:hAnsi="Times New Roman" w:cs="Times New Roman"/>
          <w:b/>
          <w:sz w:val="24"/>
          <w:szCs w:val="24"/>
          <w:u w:val="single"/>
        </w:rPr>
      </w:pPr>
    </w:p>
    <w:p w:rsidR="00155F25" w:rsidRPr="0099568C" w:rsidRDefault="00155F25" w:rsidP="0099568C">
      <w:pPr>
        <w:pStyle w:val="Prrafodelista"/>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ZONIFICACION FISCAL DE LA TASA MUNICIPAL DE HABILITACIONES DE COMERCIOS Y</w:t>
      </w:r>
    </w:p>
    <w:p w:rsidR="00155F25" w:rsidRPr="0099568C" w:rsidRDefault="00155F25" w:rsidP="0099568C">
      <w:pPr>
        <w:pStyle w:val="Prrafodelista"/>
        <w:spacing w:line="240" w:lineRule="auto"/>
        <w:jc w:val="center"/>
        <w:rPr>
          <w:rFonts w:ascii="Times New Roman" w:hAnsi="Times New Roman" w:cs="Times New Roman"/>
          <w:b/>
          <w:sz w:val="24"/>
          <w:szCs w:val="24"/>
          <w:u w:val="single"/>
        </w:rPr>
      </w:pPr>
      <w:r w:rsidRPr="0099568C">
        <w:rPr>
          <w:rFonts w:ascii="Times New Roman" w:hAnsi="Times New Roman" w:cs="Times New Roman"/>
          <w:b/>
          <w:sz w:val="24"/>
          <w:szCs w:val="24"/>
          <w:u w:val="single"/>
        </w:rPr>
        <w:t>PARA TASA DE SEGURIDAD E HIGIENE:</w:t>
      </w:r>
    </w:p>
    <w:p w:rsidR="004B413A" w:rsidRPr="0099568C" w:rsidRDefault="004B413A" w:rsidP="0099568C">
      <w:pPr>
        <w:pStyle w:val="Prrafodelista"/>
        <w:spacing w:line="240" w:lineRule="auto"/>
        <w:jc w:val="center"/>
        <w:rPr>
          <w:rFonts w:ascii="Times New Roman" w:hAnsi="Times New Roman" w:cs="Times New Roman"/>
          <w:b/>
          <w:sz w:val="24"/>
          <w:szCs w:val="24"/>
          <w:u w:val="single"/>
        </w:rPr>
      </w:pPr>
    </w:p>
    <w:p w:rsidR="00155F25" w:rsidRPr="0099568C" w:rsidRDefault="004B413A"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 xml:space="preserve">Para </w:t>
      </w:r>
      <w:r w:rsidR="00155F25" w:rsidRPr="0099568C">
        <w:rPr>
          <w:rFonts w:ascii="Times New Roman" w:hAnsi="Times New Roman" w:cs="Times New Roman"/>
          <w:sz w:val="24"/>
          <w:szCs w:val="24"/>
        </w:rPr>
        <w:t>l</w:t>
      </w:r>
      <w:r w:rsidRPr="0099568C">
        <w:rPr>
          <w:rFonts w:ascii="Times New Roman" w:hAnsi="Times New Roman" w:cs="Times New Roman"/>
          <w:sz w:val="24"/>
          <w:szCs w:val="24"/>
        </w:rPr>
        <w:t>a</w:t>
      </w:r>
      <w:r w:rsidR="00155F25" w:rsidRPr="0099568C">
        <w:rPr>
          <w:rFonts w:ascii="Times New Roman" w:hAnsi="Times New Roman" w:cs="Times New Roman"/>
          <w:sz w:val="24"/>
          <w:szCs w:val="24"/>
        </w:rPr>
        <w:t xml:space="preserve"> Tasa de Habilitaciones Comerciales (HC), el partido de Gral. J. Madariaga se dividirá en las siguientes cuatro zonas a saber:</w:t>
      </w:r>
    </w:p>
    <w:p w:rsidR="00155F25" w:rsidRPr="0099568C" w:rsidRDefault="004B413A"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ZONA CR</w:t>
      </w:r>
      <w:r w:rsidRPr="0099568C">
        <w:rPr>
          <w:rFonts w:ascii="Times New Roman" w:hAnsi="Times New Roman" w:cs="Times New Roman"/>
          <w:sz w:val="24"/>
          <w:szCs w:val="24"/>
        </w:rPr>
        <w:t xml:space="preserve">: Esta zona </w:t>
      </w:r>
      <w:proofErr w:type="spellStart"/>
      <w:r w:rsidRPr="0099568C">
        <w:rPr>
          <w:rFonts w:ascii="Times New Roman" w:hAnsi="Times New Roman" w:cs="Times New Roman"/>
          <w:sz w:val="24"/>
          <w:szCs w:val="24"/>
        </w:rPr>
        <w:t>està</w:t>
      </w:r>
      <w:proofErr w:type="spellEnd"/>
      <w:r w:rsidR="00155F25" w:rsidRPr="0099568C">
        <w:rPr>
          <w:rFonts w:ascii="Times New Roman" w:hAnsi="Times New Roman" w:cs="Times New Roman"/>
          <w:sz w:val="24"/>
          <w:szCs w:val="24"/>
        </w:rPr>
        <w:t xml:space="preserve"> comprendida por todas las parcelas o fracciones de estas que se ubiquen hasta 350 </w:t>
      </w:r>
      <w:proofErr w:type="spellStart"/>
      <w:r w:rsidR="00155F25" w:rsidRPr="0099568C">
        <w:rPr>
          <w:rFonts w:ascii="Times New Roman" w:hAnsi="Times New Roman" w:cs="Times New Roman"/>
          <w:sz w:val="24"/>
          <w:szCs w:val="24"/>
        </w:rPr>
        <w:t>mts</w:t>
      </w:r>
      <w:proofErr w:type="spellEnd"/>
      <w:r w:rsidR="00155F25" w:rsidRPr="0099568C">
        <w:rPr>
          <w:rFonts w:ascii="Times New Roman" w:hAnsi="Times New Roman" w:cs="Times New Roman"/>
          <w:sz w:val="24"/>
          <w:szCs w:val="24"/>
        </w:rPr>
        <w:t xml:space="preserve">. </w:t>
      </w:r>
      <w:proofErr w:type="gramStart"/>
      <w:r w:rsidR="00155F25" w:rsidRPr="0099568C">
        <w:rPr>
          <w:rFonts w:ascii="Times New Roman" w:hAnsi="Times New Roman" w:cs="Times New Roman"/>
          <w:sz w:val="24"/>
          <w:szCs w:val="24"/>
        </w:rPr>
        <w:t>del</w:t>
      </w:r>
      <w:proofErr w:type="gramEnd"/>
      <w:r w:rsidR="00155F25" w:rsidRPr="0099568C">
        <w:rPr>
          <w:rFonts w:ascii="Times New Roman" w:hAnsi="Times New Roman" w:cs="Times New Roman"/>
          <w:sz w:val="24"/>
          <w:szCs w:val="24"/>
        </w:rPr>
        <w:t xml:space="preserve"> eje de las rutas pavimentadas Nº 11 y 74 en ambos lados o de un lado según la</w:t>
      </w:r>
      <w:r w:rsidRPr="0099568C">
        <w:rPr>
          <w:rFonts w:ascii="Times New Roman" w:hAnsi="Times New Roman" w:cs="Times New Roman"/>
          <w:sz w:val="24"/>
          <w:szCs w:val="24"/>
        </w:rPr>
        <w:t xml:space="preserve"> </w:t>
      </w:r>
      <w:r w:rsidR="00155F25" w:rsidRPr="0099568C">
        <w:rPr>
          <w:rFonts w:ascii="Times New Roman" w:hAnsi="Times New Roman" w:cs="Times New Roman"/>
          <w:sz w:val="24"/>
          <w:szCs w:val="24"/>
        </w:rPr>
        <w:t xml:space="preserve">jurisdicción de este partido de Gral. J. Madariaga y a 150 </w:t>
      </w:r>
      <w:proofErr w:type="spellStart"/>
      <w:r w:rsidR="00155F25" w:rsidRPr="0099568C">
        <w:rPr>
          <w:rFonts w:ascii="Times New Roman" w:hAnsi="Times New Roman" w:cs="Times New Roman"/>
          <w:sz w:val="24"/>
          <w:szCs w:val="24"/>
        </w:rPr>
        <w:t>mts</w:t>
      </w:r>
      <w:proofErr w:type="spellEnd"/>
      <w:r w:rsidR="00155F25" w:rsidRPr="0099568C">
        <w:rPr>
          <w:rFonts w:ascii="Times New Roman" w:hAnsi="Times New Roman" w:cs="Times New Roman"/>
          <w:sz w:val="24"/>
          <w:szCs w:val="24"/>
        </w:rPr>
        <w:t xml:space="preserve"> del eje de la ruta pavimentada Nº 56 a ambos lados o de un lado según la jurisdicción de este partido de Gral. J. Madariaga, compuesta por</w:t>
      </w:r>
      <w:r w:rsidRPr="0099568C">
        <w:rPr>
          <w:rFonts w:ascii="Times New Roman" w:hAnsi="Times New Roman" w:cs="Times New Roman"/>
          <w:sz w:val="24"/>
          <w:szCs w:val="24"/>
        </w:rPr>
        <w:t xml:space="preserve"> </w:t>
      </w:r>
      <w:r w:rsidR="00155F25" w:rsidRPr="0099568C">
        <w:rPr>
          <w:rFonts w:ascii="Times New Roman" w:hAnsi="Times New Roman" w:cs="Times New Roman"/>
          <w:sz w:val="24"/>
          <w:szCs w:val="24"/>
        </w:rPr>
        <w:t>dos sub-zonas a saber:</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CR1</w:t>
      </w:r>
      <w:r w:rsidRPr="0099568C">
        <w:rPr>
          <w:rFonts w:ascii="Times New Roman" w:hAnsi="Times New Roman" w:cs="Times New Roman"/>
          <w:sz w:val="24"/>
          <w:szCs w:val="24"/>
        </w:rPr>
        <w:t>: determinada en la Ruta Nº 74 entre el Km. 0  y el Km. 21,700 (entre rotonda Pinamar</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cruce con Ruta 11 y rotonda La Salada) ambas manos y la  Ruta 11 en toda la extensión en la jurisdicción en Gral. J. Madariaga, desde el límite norte de este partido con el municipio</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de Lavalle en el Km. 383, hasta el límite sur del partido con el partido de Mar Chiquita, Km. 449,500, (mano Oeste desde limite con partido de Lavalle hasta el Km. 429,500 y en ambas manos desde el Km. 429,500 hasta el Km. 449,500).</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CR2</w:t>
      </w:r>
      <w:r w:rsidRPr="0099568C">
        <w:rPr>
          <w:rFonts w:ascii="Times New Roman" w:hAnsi="Times New Roman" w:cs="Times New Roman"/>
          <w:sz w:val="24"/>
          <w:szCs w:val="24"/>
        </w:rPr>
        <w:t>: determinada en la Ruta Nº 74 para las parcelas frentistas en ambas manos entre el Km.</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21,700 y el límite Oeste de este partido con el partido de Maipú y la Ruta 56, las parcelas frentistas al Este entre los Km. 33,500 y 39 y en ambas manos de la Ruta 56, desde el Km.</w:t>
      </w:r>
      <w:r w:rsidR="004B413A" w:rsidRPr="0099568C">
        <w:rPr>
          <w:rFonts w:ascii="Times New Roman" w:hAnsi="Times New Roman" w:cs="Times New Roman"/>
          <w:sz w:val="24"/>
          <w:szCs w:val="24"/>
        </w:rPr>
        <w:t xml:space="preserve"> </w:t>
      </w:r>
      <w:r w:rsidRPr="0099568C">
        <w:rPr>
          <w:rFonts w:ascii="Times New Roman" w:hAnsi="Times New Roman" w:cs="Times New Roman"/>
          <w:sz w:val="24"/>
          <w:szCs w:val="24"/>
        </w:rPr>
        <w:t>39 al Km. 62 (rotonda de acceso a Gral. J. Madariaga)</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ZONA CG</w:t>
      </w:r>
      <w:r w:rsidRPr="0099568C">
        <w:rPr>
          <w:rFonts w:ascii="Times New Roman" w:hAnsi="Times New Roman" w:cs="Times New Roman"/>
          <w:sz w:val="24"/>
          <w:szCs w:val="24"/>
        </w:rPr>
        <w:t>: Esta zona esta comprendida por todas las parcelas del Partido de Gral. J. Madariaga no comprendidas en las zonas y sub-zonas nominadas como CR.</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b/>
          <w:sz w:val="24"/>
          <w:szCs w:val="24"/>
        </w:rPr>
        <w:t>ORDEN  DE  PRELACIÓN</w:t>
      </w:r>
      <w:r w:rsidRPr="0099568C">
        <w:rPr>
          <w:rFonts w:ascii="Times New Roman" w:hAnsi="Times New Roman" w:cs="Times New Roman"/>
          <w:sz w:val="24"/>
          <w:szCs w:val="24"/>
        </w:rPr>
        <w:t>:  para  la  determinación  de  cada  zona  o  parcela,   tiene  prioridad  en primer lugar, la documentación gráfica y posteriormente la parte escrita precedentemente.</w:t>
      </w:r>
    </w:p>
    <w:p w:rsidR="00155F25" w:rsidRPr="0099568C" w:rsidRDefault="00155F25" w:rsidP="0099568C">
      <w:pPr>
        <w:pStyle w:val="Prrafodelista"/>
        <w:spacing w:line="240" w:lineRule="auto"/>
        <w:jc w:val="both"/>
        <w:rPr>
          <w:rFonts w:ascii="Times New Roman" w:hAnsi="Times New Roman" w:cs="Times New Roman"/>
          <w:sz w:val="24"/>
          <w:szCs w:val="24"/>
        </w:rPr>
      </w:pPr>
      <w:r w:rsidRPr="0099568C">
        <w:rPr>
          <w:rFonts w:ascii="Times New Roman" w:hAnsi="Times New Roman" w:cs="Times New Roman"/>
          <w:sz w:val="24"/>
          <w:szCs w:val="24"/>
        </w:rPr>
        <w:t>El Departamento Ejecutivo podrá readecuar las zonas, tanto de la Tasa por Servicios Generales, Habilitación de Comercios e Industrias e Inspección de Seguridad e Higiene.-</w:t>
      </w:r>
    </w:p>
    <w:p w:rsidR="001865F7" w:rsidRPr="0093592B" w:rsidRDefault="001865F7" w:rsidP="0099568C">
      <w:pPr>
        <w:pStyle w:val="Prrafodelista"/>
        <w:spacing w:line="240" w:lineRule="auto"/>
        <w:jc w:val="both"/>
        <w:rPr>
          <w:rFonts w:ascii="Book Antiqua" w:hAnsi="Book Antiqua" w:cs="Aharoni"/>
          <w:sz w:val="28"/>
          <w:szCs w:val="28"/>
        </w:rPr>
      </w:pPr>
    </w:p>
    <w:p w:rsidR="001865F7" w:rsidRDefault="001865F7" w:rsidP="0099568C">
      <w:pPr>
        <w:pStyle w:val="Prrafodelista"/>
        <w:spacing w:line="240" w:lineRule="auto"/>
        <w:jc w:val="both"/>
        <w:rPr>
          <w:rFonts w:ascii="Book Antiqua" w:hAnsi="Book Antiqua" w:cs="Aharoni"/>
          <w:sz w:val="28"/>
          <w:szCs w:val="28"/>
        </w:rPr>
      </w:pPr>
    </w:p>
    <w:p w:rsidR="00146713" w:rsidRDefault="00146713" w:rsidP="0099568C">
      <w:pPr>
        <w:pStyle w:val="Prrafodelista"/>
        <w:spacing w:line="240" w:lineRule="auto"/>
        <w:jc w:val="both"/>
        <w:rPr>
          <w:rFonts w:ascii="Book Antiqua" w:hAnsi="Book Antiqua" w:cs="Aharoni"/>
          <w:sz w:val="28"/>
          <w:szCs w:val="28"/>
        </w:rPr>
      </w:pPr>
    </w:p>
    <w:p w:rsidR="00146713" w:rsidRDefault="00146713" w:rsidP="0099568C">
      <w:pPr>
        <w:pStyle w:val="Prrafodelista"/>
        <w:spacing w:line="240" w:lineRule="auto"/>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p>
    <w:p w:rsidR="00146713" w:rsidRDefault="00146713" w:rsidP="0009635A">
      <w:pPr>
        <w:pStyle w:val="Prrafodelista"/>
        <w:jc w:val="both"/>
        <w:rPr>
          <w:rFonts w:ascii="Book Antiqua" w:hAnsi="Book Antiqua" w:cs="Aharoni"/>
          <w:sz w:val="28"/>
          <w:szCs w:val="28"/>
        </w:rPr>
      </w:pPr>
      <w:r>
        <w:rPr>
          <w:rFonts w:ascii="Century Gothic" w:hAnsi="Century Gothic"/>
          <w:noProof/>
          <w:lang w:val="en-US"/>
        </w:rPr>
        <w:lastRenderedPageBreak/>
        <w:drawing>
          <wp:inline distT="0" distB="0" distL="0" distR="0">
            <wp:extent cx="4829619" cy="7511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8390" cy="7509933"/>
                    </a:xfrm>
                    <a:prstGeom prst="rect">
                      <a:avLst/>
                    </a:prstGeom>
                    <a:noFill/>
                    <a:ln>
                      <a:noFill/>
                    </a:ln>
                  </pic:spPr>
                </pic:pic>
              </a:graphicData>
            </a:graphic>
          </wp:inline>
        </w:drawing>
      </w:r>
    </w:p>
    <w:p w:rsidR="00146713" w:rsidRPr="0093592B" w:rsidRDefault="00E719A8" w:rsidP="00E719A8">
      <w:pPr>
        <w:pStyle w:val="Prrafodelista"/>
        <w:ind w:left="0"/>
        <w:jc w:val="both"/>
        <w:rPr>
          <w:rFonts w:ascii="Book Antiqua" w:hAnsi="Book Antiqua" w:cs="Aharoni"/>
          <w:sz w:val="28"/>
          <w:szCs w:val="28"/>
        </w:rPr>
      </w:pPr>
      <w:r>
        <w:object w:dxaOrig="16980" w:dyaOrig="1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56.25pt" o:ole="">
            <v:imagedata r:id="rId9" o:title=""/>
          </v:shape>
          <o:OLEObject Type="Embed" ProgID="AutoCAD.Drawing.17" ShapeID="_x0000_i1025" DrawAspect="Content" ObjectID="_1518336202" r:id="rId10"/>
        </w:object>
      </w:r>
    </w:p>
    <w:sectPr w:rsidR="00146713" w:rsidRPr="0093592B" w:rsidSect="0099568C">
      <w:headerReference w:type="default" r:id="rId11"/>
      <w:pgSz w:w="11907" w:h="16839"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7A8" w:rsidRDefault="00FD37A8" w:rsidP="0093592B">
      <w:pPr>
        <w:spacing w:after="0" w:line="240" w:lineRule="auto"/>
      </w:pPr>
      <w:r>
        <w:separator/>
      </w:r>
    </w:p>
  </w:endnote>
  <w:endnote w:type="continuationSeparator" w:id="1">
    <w:p w:rsidR="00FD37A8" w:rsidRDefault="00FD37A8" w:rsidP="00935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7A8" w:rsidRDefault="00FD37A8" w:rsidP="0093592B">
      <w:pPr>
        <w:spacing w:after="0" w:line="240" w:lineRule="auto"/>
      </w:pPr>
      <w:r>
        <w:separator/>
      </w:r>
    </w:p>
  </w:footnote>
  <w:footnote w:type="continuationSeparator" w:id="1">
    <w:p w:rsidR="00FD37A8" w:rsidRDefault="00FD37A8" w:rsidP="009359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73334"/>
      <w:docPartObj>
        <w:docPartGallery w:val="Page Numbers (Top of Page)"/>
        <w:docPartUnique/>
      </w:docPartObj>
    </w:sdtPr>
    <w:sdtContent>
      <w:p w:rsidR="004009AC" w:rsidRDefault="004009AC" w:rsidP="00DC4F02">
        <w:pPr>
          <w:pStyle w:val="Encabezado"/>
          <w:rPr>
            <w:noProof/>
            <w:lang w:val="en-US"/>
          </w:rPr>
        </w:pPr>
      </w:p>
      <w:p w:rsidR="004009AC" w:rsidRDefault="004009AC" w:rsidP="00DC4F02">
        <w:pPr>
          <w:pStyle w:val="Encabezado"/>
          <w:rPr>
            <w:noProof/>
            <w:lang w:val="en-US"/>
          </w:rPr>
        </w:pPr>
      </w:p>
      <w:p w:rsidR="004009AC" w:rsidRDefault="004009AC" w:rsidP="00DC4F02">
        <w:pPr>
          <w:pStyle w:val="Encabezado"/>
          <w:rPr>
            <w:noProof/>
            <w:lang w:val="en-US"/>
          </w:rPr>
        </w:pPr>
      </w:p>
      <w:p w:rsidR="004009AC" w:rsidRDefault="004009AC" w:rsidP="00DC4F02">
        <w:pPr>
          <w:pStyle w:val="Encabezado"/>
          <w:rPr>
            <w:noProof/>
            <w:lang w:val="en-US"/>
          </w:rPr>
        </w:pPr>
      </w:p>
      <w:p w:rsidR="00DC4F02" w:rsidRDefault="00DC4F02" w:rsidP="00DC4F02">
        <w:pPr>
          <w:pStyle w:val="Encabezado"/>
        </w:pPr>
        <w:r>
          <w:t xml:space="preserve">                                                                                                            </w:t>
        </w:r>
        <w:r w:rsidR="00DB064A">
          <w:fldChar w:fldCharType="begin"/>
        </w:r>
        <w:r>
          <w:instrText>PAGE   \* MERGEFORMAT</w:instrText>
        </w:r>
        <w:r w:rsidR="00DB064A">
          <w:fldChar w:fldCharType="separate"/>
        </w:r>
        <w:r w:rsidR="004009AC" w:rsidRPr="004009AC">
          <w:rPr>
            <w:noProof/>
            <w:lang w:val="es-ES"/>
          </w:rPr>
          <w:t>2</w:t>
        </w:r>
        <w:r w:rsidR="00DB064A">
          <w:fldChar w:fldCharType="end"/>
        </w:r>
      </w:p>
    </w:sdtContent>
  </w:sdt>
  <w:p w:rsidR="00DC4F02" w:rsidRDefault="00DC4F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E4A57"/>
    <w:multiLevelType w:val="hybridMultilevel"/>
    <w:tmpl w:val="AD2E7340"/>
    <w:lvl w:ilvl="0" w:tplc="619C307E">
      <w:start w:val="1"/>
      <w:numFmt w:val="upperLetter"/>
      <w:lvlText w:val="%1-"/>
      <w:lvlJc w:val="left"/>
      <w:pPr>
        <w:ind w:left="915" w:hanging="55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7F913BB"/>
    <w:multiLevelType w:val="hybridMultilevel"/>
    <w:tmpl w:val="C6065234"/>
    <w:lvl w:ilvl="0" w:tplc="50A2CE5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9A4FA0"/>
    <w:rsid w:val="0009635A"/>
    <w:rsid w:val="000D1C3A"/>
    <w:rsid w:val="000F6733"/>
    <w:rsid w:val="00146713"/>
    <w:rsid w:val="00155F25"/>
    <w:rsid w:val="00156E8F"/>
    <w:rsid w:val="00165271"/>
    <w:rsid w:val="001865F7"/>
    <w:rsid w:val="00235A74"/>
    <w:rsid w:val="00260C7C"/>
    <w:rsid w:val="002736BD"/>
    <w:rsid w:val="002D01AE"/>
    <w:rsid w:val="00327702"/>
    <w:rsid w:val="003B0255"/>
    <w:rsid w:val="004009AC"/>
    <w:rsid w:val="004318A0"/>
    <w:rsid w:val="004710B3"/>
    <w:rsid w:val="004B413A"/>
    <w:rsid w:val="004B6105"/>
    <w:rsid w:val="004E50AD"/>
    <w:rsid w:val="00577D8D"/>
    <w:rsid w:val="005B1102"/>
    <w:rsid w:val="006A672F"/>
    <w:rsid w:val="006E7368"/>
    <w:rsid w:val="007C31C5"/>
    <w:rsid w:val="008873C3"/>
    <w:rsid w:val="00892F01"/>
    <w:rsid w:val="008D2247"/>
    <w:rsid w:val="008D5027"/>
    <w:rsid w:val="00931664"/>
    <w:rsid w:val="009337D2"/>
    <w:rsid w:val="0093592B"/>
    <w:rsid w:val="009541A1"/>
    <w:rsid w:val="00973FDE"/>
    <w:rsid w:val="00994470"/>
    <w:rsid w:val="0099568C"/>
    <w:rsid w:val="009A4FA0"/>
    <w:rsid w:val="009F3F94"/>
    <w:rsid w:val="00A76E78"/>
    <w:rsid w:val="00A94F50"/>
    <w:rsid w:val="00A9685E"/>
    <w:rsid w:val="00AC3C27"/>
    <w:rsid w:val="00B31E88"/>
    <w:rsid w:val="00B46789"/>
    <w:rsid w:val="00B46DFA"/>
    <w:rsid w:val="00B77815"/>
    <w:rsid w:val="00B97D60"/>
    <w:rsid w:val="00CA16F1"/>
    <w:rsid w:val="00D1492F"/>
    <w:rsid w:val="00D54F9B"/>
    <w:rsid w:val="00D61FFC"/>
    <w:rsid w:val="00DB064A"/>
    <w:rsid w:val="00DC0DE4"/>
    <w:rsid w:val="00DC4F02"/>
    <w:rsid w:val="00E35D5E"/>
    <w:rsid w:val="00E46F30"/>
    <w:rsid w:val="00E64C01"/>
    <w:rsid w:val="00E719A8"/>
    <w:rsid w:val="00F90E49"/>
    <w:rsid w:val="00FA200E"/>
    <w:rsid w:val="00FB13C8"/>
    <w:rsid w:val="00FD37A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A7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6E8F"/>
    <w:pPr>
      <w:ind w:left="720"/>
      <w:contextualSpacing/>
    </w:pPr>
  </w:style>
  <w:style w:type="paragraph" w:styleId="Encabezado">
    <w:name w:val="header"/>
    <w:basedOn w:val="Normal"/>
    <w:link w:val="EncabezadoCar"/>
    <w:uiPriority w:val="99"/>
    <w:unhideWhenUsed/>
    <w:rsid w:val="009359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92B"/>
  </w:style>
  <w:style w:type="paragraph" w:styleId="Piedepgina">
    <w:name w:val="footer"/>
    <w:basedOn w:val="Normal"/>
    <w:link w:val="PiedepginaCar"/>
    <w:uiPriority w:val="99"/>
    <w:unhideWhenUsed/>
    <w:rsid w:val="009359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92B"/>
  </w:style>
  <w:style w:type="paragraph" w:styleId="Textodeglobo">
    <w:name w:val="Balloon Text"/>
    <w:basedOn w:val="Normal"/>
    <w:link w:val="TextodegloboCar"/>
    <w:uiPriority w:val="99"/>
    <w:semiHidden/>
    <w:unhideWhenUsed/>
    <w:rsid w:val="001467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67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6E8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3938D-552E-4CDE-AE43-744CCCB2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21022</Words>
  <Characters>119831</Characters>
  <Application>Microsoft Office Word</Application>
  <DocSecurity>0</DocSecurity>
  <Lines>998</Lines>
  <Paragraphs>281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140572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Madariaga</dc:creator>
  <cp:lastModifiedBy>usuario</cp:lastModifiedBy>
  <cp:revision>3</cp:revision>
  <cp:lastPrinted>2016-02-26T11:25:00Z</cp:lastPrinted>
  <dcterms:created xsi:type="dcterms:W3CDTF">2016-02-29T13:18:00Z</dcterms:created>
  <dcterms:modified xsi:type="dcterms:W3CDTF">2016-03-01T14:17:00Z</dcterms:modified>
</cp:coreProperties>
</file>